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E05931" w14:textId="1230E7B9" w:rsidR="001747CC" w:rsidRDefault="00373731" w:rsidP="001747CC">
      <w:r>
        <w:tab/>
      </w:r>
      <w:r>
        <w:tab/>
      </w:r>
      <w:r>
        <w:tab/>
      </w:r>
      <w:r>
        <w:tab/>
      </w:r>
      <w:r>
        <w:tab/>
      </w:r>
      <w:r>
        <w:tab/>
      </w:r>
      <w:r>
        <w:tab/>
      </w:r>
      <w:r>
        <w:tab/>
      </w:r>
      <w:r>
        <w:tab/>
      </w:r>
      <w:r w:rsidR="00BF45B6">
        <w:t>Kraków</w:t>
      </w:r>
      <w:r>
        <w:t xml:space="preserve"> </w:t>
      </w:r>
      <w:r w:rsidR="00CE2035">
        <w:t>04</w:t>
      </w:r>
      <w:r>
        <w:t>.</w:t>
      </w:r>
      <w:r w:rsidR="002E3BCB">
        <w:t>1</w:t>
      </w:r>
      <w:r w:rsidR="00CE2035">
        <w:t>2</w:t>
      </w:r>
      <w:r w:rsidR="001747CC">
        <w:t>.202</w:t>
      </w:r>
      <w:r w:rsidR="00946005">
        <w:t>5</w:t>
      </w:r>
      <w:r w:rsidR="001747CC">
        <w:t xml:space="preserve"> r.</w:t>
      </w:r>
    </w:p>
    <w:p w14:paraId="3C4385C6" w14:textId="5E34E85B" w:rsidR="003B40CE" w:rsidRDefault="002E3BCB" w:rsidP="001747CC">
      <w:r w:rsidRPr="002E3BCB">
        <w:t>Jagoda Bednorz-Zawadzka bunny.travel</w:t>
      </w:r>
      <w:r w:rsidR="006E0F44">
        <w:br/>
      </w:r>
      <w:r w:rsidR="006534E8" w:rsidRPr="006534E8">
        <w:t>ul. Pawła Bobka nr 3b,</w:t>
      </w:r>
      <w:r w:rsidR="006534E8">
        <w:t xml:space="preserve"> </w:t>
      </w:r>
      <w:r w:rsidR="006534E8" w:rsidRPr="006534E8">
        <w:t>43-400 Cieszyn,</w:t>
      </w:r>
      <w:r w:rsidR="003B40CE">
        <w:br/>
        <w:t xml:space="preserve">NIP: </w:t>
      </w:r>
      <w:r w:rsidR="006534E8" w:rsidRPr="006534E8">
        <w:t>5482518760</w:t>
      </w:r>
    </w:p>
    <w:p w14:paraId="71DE9793" w14:textId="77777777" w:rsidR="003B40CE" w:rsidRDefault="003B40CE" w:rsidP="001747CC"/>
    <w:p w14:paraId="6885FD99" w14:textId="79366F6F" w:rsidR="003B40CE" w:rsidRDefault="001747CC" w:rsidP="003B40CE">
      <w:pPr>
        <w:jc w:val="center"/>
        <w:rPr>
          <w:b/>
        </w:rPr>
      </w:pPr>
      <w:r w:rsidRPr="001747CC">
        <w:rPr>
          <w:b/>
          <w:sz w:val="28"/>
          <w:szCs w:val="28"/>
        </w:rPr>
        <w:t>ZAPYTANIE OFERTOWE NR 1/202</w:t>
      </w:r>
      <w:r w:rsidR="003B40CE">
        <w:rPr>
          <w:b/>
          <w:sz w:val="28"/>
          <w:szCs w:val="28"/>
        </w:rPr>
        <w:t>5/KPO/HORECA/</w:t>
      </w:r>
      <w:r w:rsidR="002E3BCB">
        <w:rPr>
          <w:b/>
          <w:sz w:val="28"/>
          <w:szCs w:val="28"/>
        </w:rPr>
        <w:t>BUNNY.TRAVEL</w:t>
      </w:r>
      <w:r w:rsidR="00CE2035">
        <w:rPr>
          <w:b/>
          <w:sz w:val="28"/>
          <w:szCs w:val="28"/>
        </w:rPr>
        <w:t>2</w:t>
      </w:r>
      <w:r w:rsidR="003B40CE">
        <w:rPr>
          <w:b/>
          <w:sz w:val="28"/>
          <w:szCs w:val="28"/>
        </w:rPr>
        <w:br/>
      </w:r>
      <w:r w:rsidR="003B40CE" w:rsidRPr="003B40CE">
        <w:rPr>
          <w:b/>
        </w:rPr>
        <w:t>w ramach Krajowego Planu Odbudowy i Zwiększania Odporności</w:t>
      </w:r>
    </w:p>
    <w:p w14:paraId="5521EEDB" w14:textId="77777777" w:rsidR="003B40CE" w:rsidRDefault="003B40CE" w:rsidP="003B40CE">
      <w:pPr>
        <w:jc w:val="center"/>
        <w:rPr>
          <w:b/>
        </w:rPr>
      </w:pPr>
    </w:p>
    <w:p w14:paraId="15DFA07A" w14:textId="6E820E8E" w:rsidR="003B40CE" w:rsidRDefault="003B40CE" w:rsidP="003B40CE">
      <w:pPr>
        <w:jc w:val="center"/>
        <w:rPr>
          <w:b/>
        </w:rPr>
      </w:pPr>
      <w:r w:rsidRPr="003B40CE">
        <w:rPr>
          <w:b/>
        </w:rPr>
        <w:t>Inwestycja A1.2.1 Inwestycje dla przedsiębiorstw w produkty, usługi i kompetencje pracowników oraz kadry związane z dywersyfikacją działalności</w:t>
      </w:r>
      <w:r>
        <w:rPr>
          <w:b/>
        </w:rPr>
        <w:t xml:space="preserve"> (</w:t>
      </w:r>
      <w:r w:rsidRPr="003B40CE">
        <w:rPr>
          <w:b/>
        </w:rPr>
        <w:t>KPOD.01.03-IW.01-003/24</w:t>
      </w:r>
      <w:r>
        <w:rPr>
          <w:b/>
        </w:rPr>
        <w:t>)</w:t>
      </w:r>
    </w:p>
    <w:p w14:paraId="74ABC85E" w14:textId="5FE9E5E9" w:rsidR="003B40CE" w:rsidRDefault="003B40CE" w:rsidP="003B40CE">
      <w:pPr>
        <w:jc w:val="center"/>
        <w:rPr>
          <w:b/>
        </w:rPr>
      </w:pPr>
      <w:r w:rsidRPr="001747CC">
        <w:rPr>
          <w:b/>
        </w:rPr>
        <w:t xml:space="preserve">Numer projektu </w:t>
      </w:r>
      <w:r w:rsidR="006534E8" w:rsidRPr="006534E8">
        <w:rPr>
          <w:b/>
        </w:rPr>
        <w:t>KPOD.01.03-IW.01-B320/24-00</w:t>
      </w:r>
    </w:p>
    <w:p w14:paraId="12C2EBD3" w14:textId="56B5059C" w:rsidR="003B40CE" w:rsidRDefault="00317BD8" w:rsidP="00317BD8">
      <w:pPr>
        <w:jc w:val="center"/>
        <w:rPr>
          <w:bCs/>
        </w:rPr>
      </w:pPr>
      <w:r w:rsidRPr="00317BD8">
        <w:rPr>
          <w:bCs/>
        </w:rPr>
        <w:t>Postępowanie ofertowe prowadzone zgodnie z zasadą konkurencyjności opisaną w “Wytycznych dotyczących kwalifikowalności wydatków na lata 2021-2027” oraz zasadach określonych w art. 6c ustawy o utworzeniu Polskiej Agencji Rozwoju Przedsiębiorczości</w:t>
      </w:r>
      <w:r>
        <w:rPr>
          <w:bCs/>
        </w:rPr>
        <w:t>.</w:t>
      </w:r>
    </w:p>
    <w:p w14:paraId="4ABD5D83" w14:textId="77777777" w:rsidR="00317BD8" w:rsidRPr="00317BD8" w:rsidRDefault="00317BD8" w:rsidP="00317BD8">
      <w:pPr>
        <w:jc w:val="center"/>
        <w:rPr>
          <w:bCs/>
        </w:rPr>
      </w:pPr>
    </w:p>
    <w:p w14:paraId="5E1E113A" w14:textId="5BF1FD71" w:rsidR="001747CC" w:rsidRDefault="001747CC" w:rsidP="006534E8">
      <w:pPr>
        <w:rPr>
          <w:b/>
        </w:rPr>
      </w:pPr>
      <w:r>
        <w:rPr>
          <w:b/>
        </w:rPr>
        <w:tab/>
      </w:r>
      <w:r w:rsidRPr="001747CC">
        <w:t>W związku z realizacją projektu pn.</w:t>
      </w:r>
      <w:r w:rsidRPr="001747CC">
        <w:rPr>
          <w:b/>
        </w:rPr>
        <w:t xml:space="preserve"> </w:t>
      </w:r>
      <w:r w:rsidR="006534E8">
        <w:rPr>
          <w:b/>
        </w:rPr>
        <w:t>„</w:t>
      </w:r>
      <w:r w:rsidR="006534E8" w:rsidRPr="006534E8">
        <w:rPr>
          <w:b/>
        </w:rPr>
        <w:t>Zwiększenie odporności przedsiębiorstwa na kryzysy poprzez rozszerzenie działalności o nowe usługi - wynajmu sprzętu rekreacyjnego oraz</w:t>
      </w:r>
      <w:r w:rsidR="006534E8">
        <w:rPr>
          <w:b/>
        </w:rPr>
        <w:t xml:space="preserve"> </w:t>
      </w:r>
      <w:r w:rsidR="006534E8" w:rsidRPr="006534E8">
        <w:rPr>
          <w:b/>
        </w:rPr>
        <w:t>wprowadzenie do oferty</w:t>
      </w:r>
      <w:r w:rsidR="006534E8">
        <w:rPr>
          <w:b/>
        </w:rPr>
        <w:t xml:space="preserve"> </w:t>
      </w:r>
      <w:r w:rsidR="006534E8" w:rsidRPr="006534E8">
        <w:rPr>
          <w:b/>
        </w:rPr>
        <w:t>nowych usług SPA, a także inwestycje związane z zieloną oraz cyfrową transformacją w regionie śląskim.</w:t>
      </w:r>
      <w:r w:rsidR="006534E8">
        <w:rPr>
          <w:b/>
        </w:rPr>
        <w:t>”</w:t>
      </w:r>
    </w:p>
    <w:p w14:paraId="74B2BCCE" w14:textId="08796064" w:rsidR="006E0F44" w:rsidRDefault="001747CC" w:rsidP="00005B16">
      <w:r w:rsidRPr="001747CC">
        <w:t>Zapraszamy</w:t>
      </w:r>
      <w:r>
        <w:t xml:space="preserve"> do składania ofert</w:t>
      </w:r>
      <w:r w:rsidR="00210C59">
        <w:t xml:space="preserve"> w zakresie:</w:t>
      </w:r>
    </w:p>
    <w:p w14:paraId="0093F8ED" w14:textId="77777777" w:rsidR="00CE2035" w:rsidRDefault="00CE2035" w:rsidP="00CE2035">
      <w:pPr>
        <w:tabs>
          <w:tab w:val="left" w:pos="9980"/>
        </w:tabs>
      </w:pPr>
      <w:r>
        <w:t xml:space="preserve">Sprzętu rekreacyjnego tj. </w:t>
      </w:r>
      <w:r w:rsidRPr="00CE2035">
        <w:t>elektrycznych rowerów</w:t>
      </w:r>
      <w:r>
        <w:t xml:space="preserve"> przeznaczonych dla turystów celem rekreacji i zwiedzania okolicy, terenów górskich, lasów, etc.</w:t>
      </w:r>
    </w:p>
    <w:p w14:paraId="109D6BA8" w14:textId="79C5EF35" w:rsidR="00317BD8" w:rsidRDefault="00CE2035" w:rsidP="00CE2035">
      <w:pPr>
        <w:tabs>
          <w:tab w:val="left" w:pos="9980"/>
        </w:tabs>
      </w:pPr>
      <w:r>
        <w:t>Zakup: Rowery elektryczne w ilości 10 szt. o różnych rozmiarach ram (4 szt rozmiar S, 4 szt rozmiar M, 2 szt rozmiar L): przystosowane do jazdy w trudnym terenie; napędzane siłą mięśni oraz wspomagane silnikiem elektrycznym o mocy min. 75 Nm; max 250W; napięciu max 48V, wspomaganiu do 25 km/h; wyposażone w wyjmowaną baterie o pojemności min. 600 Wh; ładowarkę; ramę karbonową lub aluminiową; pełne zawieszenie przednie i tylne; komputer do sterowania z wyświetlaczem i możliwością sparowania ze smartfonem;</w:t>
      </w:r>
      <w:r w:rsidR="00A97525">
        <w:tab/>
      </w:r>
    </w:p>
    <w:p w14:paraId="4C8032B9" w14:textId="676B0B4D" w:rsidR="001747CC" w:rsidRPr="001747CC" w:rsidRDefault="001747CC" w:rsidP="001747CC">
      <w:pPr>
        <w:rPr>
          <w:b/>
        </w:rPr>
      </w:pPr>
      <w:r w:rsidRPr="001747CC">
        <w:rPr>
          <w:b/>
        </w:rPr>
        <w:t>I. DANE ZAMAWIAJĄCEGO:</w:t>
      </w:r>
    </w:p>
    <w:p w14:paraId="1ACAE143" w14:textId="0CE38D5D" w:rsidR="00210C59" w:rsidRPr="000D2E1C" w:rsidRDefault="00323171" w:rsidP="001747CC">
      <w:r w:rsidRPr="002E3BCB">
        <w:t>Jagoda Bednorz-Zawadzka bunny.travel</w:t>
      </w:r>
      <w:r>
        <w:br/>
      </w:r>
      <w:r w:rsidRPr="006534E8">
        <w:t>ul. Pawła Bobka nr 3b,</w:t>
      </w:r>
      <w:r>
        <w:t xml:space="preserve"> </w:t>
      </w:r>
      <w:r w:rsidRPr="006534E8">
        <w:t>43-400 Cieszyn,</w:t>
      </w:r>
      <w:r>
        <w:br/>
        <w:t xml:space="preserve">NIP: </w:t>
      </w:r>
      <w:r w:rsidRPr="006534E8">
        <w:t>5482518760</w:t>
      </w:r>
      <w:r w:rsidR="00317BD8" w:rsidRPr="000D2E1C">
        <w:br/>
      </w:r>
      <w:r w:rsidR="001747CC" w:rsidRPr="000D2E1C">
        <w:lastRenderedPageBreak/>
        <w:t>REGON</w:t>
      </w:r>
      <w:r w:rsidR="001337B6">
        <w:t xml:space="preserve">: </w:t>
      </w:r>
      <w:r w:rsidRPr="00323171">
        <w:t>362903090</w:t>
      </w:r>
      <w:r w:rsidR="00317BD8" w:rsidRPr="000D2E1C">
        <w:br/>
      </w:r>
      <w:r w:rsidR="001747CC" w:rsidRPr="000D2E1C">
        <w:t xml:space="preserve">Tel.: </w:t>
      </w:r>
      <w:r>
        <w:t>504 146 311</w:t>
      </w:r>
      <w:r w:rsidR="00151078" w:rsidRPr="000D2E1C">
        <w:br/>
      </w:r>
      <w:r w:rsidR="00401003" w:rsidRPr="000D2E1C">
        <w:t>E-mail:</w:t>
      </w:r>
      <w:r w:rsidR="00210C59" w:rsidRPr="000D2E1C">
        <w:t xml:space="preserve"> </w:t>
      </w:r>
      <w:r w:rsidRPr="00323171">
        <w:t>kontakt@bunny.travel</w:t>
      </w:r>
      <w:r w:rsidR="00151078" w:rsidRPr="000D2E1C">
        <w:br/>
      </w:r>
    </w:p>
    <w:p w14:paraId="388E9719" w14:textId="77777777" w:rsidR="00401003" w:rsidRDefault="00401003" w:rsidP="001747CC">
      <w:pPr>
        <w:rPr>
          <w:b/>
        </w:rPr>
      </w:pPr>
      <w:r w:rsidRPr="00401003">
        <w:rPr>
          <w:b/>
        </w:rPr>
        <w:t>II. TRYB UDZIELENIA ZAMÓWIENIA</w:t>
      </w:r>
    </w:p>
    <w:p w14:paraId="77B715BF" w14:textId="561AE1ED" w:rsidR="00AD6AD4" w:rsidRDefault="00AD6AD4" w:rsidP="00AD6AD4">
      <w:r>
        <w:t>1. Postępowanie ofertowe prowadzone jest w ramach Krajowego Planu Odbudowy i Zwiększania Odporności (planu rozwojowego), Inwestycja A1.2.1 Inwestycje dla przedsiębiorstw w produkty, usługi i kompetencje pracowników oraz kadry związane z dywersyfikacją działalności.</w:t>
      </w:r>
    </w:p>
    <w:p w14:paraId="7B227257" w14:textId="7ABCE6E2" w:rsidR="00AD6AD4" w:rsidRDefault="00AD6AD4" w:rsidP="00AD6AD4">
      <w:r>
        <w:t>2. Niniejsze postępowanie prowadzone jest zgodnie z zasadą konkurencyjności oraz zasadach określonych w art. 6c ustawy o utworzeniu Polskiej Agencji Rozwoju Przedsiębiorczości.</w:t>
      </w:r>
    </w:p>
    <w:p w14:paraId="2E88D6E5" w14:textId="77777777" w:rsidR="00AD6AD4" w:rsidRDefault="00AD6AD4" w:rsidP="00AD6AD4">
      <w:r>
        <w:t>3. Do niniejszego zapytania ofertowego nie mają zastosowania przepisy Ustawy z dnia 11 września 2019 r. Prawo zamówień publicznych (tekst jedn.: Dz.U. z 2022 r., poz. 1710).</w:t>
      </w:r>
    </w:p>
    <w:p w14:paraId="32F5811E" w14:textId="6772151B" w:rsidR="00AD6AD4" w:rsidRDefault="00AD6AD4" w:rsidP="00AD6AD4">
      <w:r>
        <w:t>4. Niniejsze zamówienie zostało upublicznione w bazie konkurencyjności</w:t>
      </w:r>
      <w:r w:rsidR="00D15E48">
        <w:t xml:space="preserve">: </w:t>
      </w:r>
      <w:hyperlink r:id="rId7" w:history="1">
        <w:r w:rsidR="00D15E48" w:rsidRPr="007D46F0">
          <w:rPr>
            <w:rStyle w:val="Hipercze"/>
          </w:rPr>
          <w:t>https://bazakonkurencyjnosci.funduszeeuropejskie.gov.pl/</w:t>
        </w:r>
      </w:hyperlink>
    </w:p>
    <w:p w14:paraId="58C335E3" w14:textId="77777777" w:rsidR="00D15E48" w:rsidRDefault="00D15E48" w:rsidP="00AD6AD4"/>
    <w:p w14:paraId="56823415" w14:textId="76076BBF" w:rsidR="00D15E48" w:rsidRDefault="00C87504" w:rsidP="00AD6AD4">
      <w:pPr>
        <w:rPr>
          <w:b/>
        </w:rPr>
      </w:pPr>
      <w:r w:rsidRPr="00C87504">
        <w:rPr>
          <w:b/>
        </w:rPr>
        <w:t>III.</w:t>
      </w:r>
      <w:r w:rsidR="00D15E48">
        <w:rPr>
          <w:b/>
        </w:rPr>
        <w:t xml:space="preserve"> POSTANOWIENIA OGÓLNE</w:t>
      </w:r>
    </w:p>
    <w:p w14:paraId="6273BDF1" w14:textId="1A775666" w:rsidR="00D15E48" w:rsidRPr="00D15E48" w:rsidRDefault="00D15E48" w:rsidP="00D15E48">
      <w:pPr>
        <w:rPr>
          <w:bCs/>
        </w:rPr>
      </w:pPr>
      <w:r w:rsidRPr="00D15E48">
        <w:rPr>
          <w:bCs/>
        </w:rPr>
        <w:t>1. Postępowanie prowadzone jest w języku polskim.</w:t>
      </w:r>
    </w:p>
    <w:p w14:paraId="0573316C" w14:textId="27884938" w:rsidR="00D15E48" w:rsidRPr="00D15E48" w:rsidRDefault="00D15E48" w:rsidP="00D15E48">
      <w:pPr>
        <w:rPr>
          <w:bCs/>
        </w:rPr>
      </w:pPr>
      <w:r w:rsidRPr="00D15E48">
        <w:rPr>
          <w:bCs/>
        </w:rPr>
        <w:t>2.</w:t>
      </w:r>
      <w:r>
        <w:rPr>
          <w:bCs/>
        </w:rPr>
        <w:t xml:space="preserve"> </w:t>
      </w:r>
      <w:r w:rsidRPr="00D15E48">
        <w:rPr>
          <w:bCs/>
        </w:rPr>
        <w:t>Zamawiający nie dopuszcza możliwości składania ofert wariantowych.</w:t>
      </w:r>
    </w:p>
    <w:p w14:paraId="213DBA5E" w14:textId="349899C5" w:rsidR="00D15E48" w:rsidRPr="00D15E48" w:rsidRDefault="00D15E48" w:rsidP="00D15E48">
      <w:pPr>
        <w:rPr>
          <w:bCs/>
        </w:rPr>
      </w:pPr>
      <w:r w:rsidRPr="00D15E48">
        <w:rPr>
          <w:bCs/>
        </w:rPr>
        <w:t>3.</w:t>
      </w:r>
      <w:r>
        <w:rPr>
          <w:bCs/>
        </w:rPr>
        <w:t xml:space="preserve"> </w:t>
      </w:r>
      <w:r w:rsidRPr="00D15E48">
        <w:rPr>
          <w:bCs/>
        </w:rPr>
        <w:t>Zamawiający nie przewiduje zwrotu kosztów udziału w postępowaniu.</w:t>
      </w:r>
    </w:p>
    <w:p w14:paraId="617BA3E8" w14:textId="5CE7A7E7" w:rsidR="00D15E48" w:rsidRPr="00D15E48" w:rsidRDefault="00D15E48" w:rsidP="00D15E48">
      <w:pPr>
        <w:rPr>
          <w:bCs/>
        </w:rPr>
      </w:pPr>
      <w:r w:rsidRPr="00D15E48">
        <w:rPr>
          <w:bCs/>
        </w:rPr>
        <w:t>4.</w:t>
      </w:r>
      <w:r>
        <w:rPr>
          <w:bCs/>
        </w:rPr>
        <w:t xml:space="preserve"> </w:t>
      </w:r>
      <w:r w:rsidRPr="00D15E48">
        <w:rPr>
          <w:bCs/>
        </w:rPr>
        <w:t>Zamawiający zastrzega sobie możliwość, przed upływem terminu składania ofert, zmiany treści zapytania ofertowego.</w:t>
      </w:r>
    </w:p>
    <w:p w14:paraId="7B16799D" w14:textId="5369446C" w:rsidR="00D15E48" w:rsidRPr="00D15E48" w:rsidRDefault="00D15E48" w:rsidP="00D15E48">
      <w:pPr>
        <w:rPr>
          <w:bCs/>
        </w:rPr>
      </w:pPr>
      <w:r w:rsidRPr="00D15E48">
        <w:rPr>
          <w:bCs/>
        </w:rPr>
        <w:t>5.</w:t>
      </w:r>
      <w:r>
        <w:rPr>
          <w:bCs/>
        </w:rPr>
        <w:t xml:space="preserve"> </w:t>
      </w:r>
      <w:r w:rsidRPr="00D15E48">
        <w:rPr>
          <w:bCs/>
        </w:rPr>
        <w:t>Zamawiający zastrzega sobie możliwość do unieważnienia postępowania, gdy wystąpi choć jedna z poniższych przesłanek:</w:t>
      </w:r>
    </w:p>
    <w:p w14:paraId="62D58A91" w14:textId="33DDBE4F" w:rsidR="00D15E48" w:rsidRPr="00D15E48" w:rsidRDefault="00D15E48" w:rsidP="00D15E48">
      <w:pPr>
        <w:rPr>
          <w:bCs/>
        </w:rPr>
      </w:pPr>
      <w:r w:rsidRPr="00D15E48">
        <w:rPr>
          <w:bCs/>
        </w:rPr>
        <w:t>a)</w:t>
      </w:r>
      <w:r>
        <w:rPr>
          <w:bCs/>
        </w:rPr>
        <w:t xml:space="preserve"> </w:t>
      </w:r>
      <w:r w:rsidRPr="00D15E48">
        <w:rPr>
          <w:bCs/>
        </w:rPr>
        <w:t>w ramach postępowania nie wpłynęła żadna oferta,</w:t>
      </w:r>
    </w:p>
    <w:p w14:paraId="53F3A0EB" w14:textId="4D0CC424" w:rsidR="00D15E48" w:rsidRPr="00D15E48" w:rsidRDefault="00D15E48" w:rsidP="00D15E48">
      <w:pPr>
        <w:rPr>
          <w:bCs/>
        </w:rPr>
      </w:pPr>
      <w:r w:rsidRPr="00D15E48">
        <w:rPr>
          <w:bCs/>
        </w:rPr>
        <w:t>b)</w:t>
      </w:r>
      <w:r>
        <w:rPr>
          <w:bCs/>
        </w:rPr>
        <w:t xml:space="preserve"> </w:t>
      </w:r>
      <w:r w:rsidRPr="00D15E48">
        <w:rPr>
          <w:bCs/>
        </w:rPr>
        <w:t>w ramach postępowania nie wpłynęła żadna ważna oferta,</w:t>
      </w:r>
    </w:p>
    <w:p w14:paraId="48A171F3" w14:textId="4F31425C" w:rsidR="00D15E48" w:rsidRPr="00D15E48" w:rsidRDefault="00D15E48" w:rsidP="00D15E48">
      <w:pPr>
        <w:rPr>
          <w:bCs/>
        </w:rPr>
      </w:pPr>
      <w:r w:rsidRPr="00D15E48">
        <w:rPr>
          <w:bCs/>
        </w:rPr>
        <w:t>c)</w:t>
      </w:r>
      <w:r>
        <w:rPr>
          <w:bCs/>
        </w:rPr>
        <w:t xml:space="preserve"> </w:t>
      </w:r>
      <w:r w:rsidRPr="00D15E48">
        <w:rPr>
          <w:bCs/>
        </w:rPr>
        <w:t>w ramach postępowania wpłynęła tylko jedna oferta złożona przez Wykonawcę wykluczonego z postępowania,</w:t>
      </w:r>
    </w:p>
    <w:p w14:paraId="511B6AA2" w14:textId="32205C38" w:rsidR="00D15E48" w:rsidRPr="00D15E48" w:rsidRDefault="00D15E48" w:rsidP="00D15E48">
      <w:pPr>
        <w:rPr>
          <w:bCs/>
        </w:rPr>
      </w:pPr>
      <w:r w:rsidRPr="00D15E48">
        <w:rPr>
          <w:bCs/>
        </w:rPr>
        <w:t>d)</w:t>
      </w:r>
      <w:r>
        <w:rPr>
          <w:bCs/>
        </w:rPr>
        <w:t xml:space="preserve"> </w:t>
      </w:r>
      <w:r w:rsidRPr="00D15E48">
        <w:rPr>
          <w:bCs/>
        </w:rPr>
        <w:t>gdy cena najkorzystniejszej oferty lub oferta z najniższą ceną przewyższa kwotę, którą Zamawiający zamierza przeznaczyć na sfinansowanie zamówienia,</w:t>
      </w:r>
    </w:p>
    <w:p w14:paraId="7B407C93" w14:textId="7A81F3B2" w:rsidR="00D15E48" w:rsidRPr="00D15E48" w:rsidRDefault="00D15E48" w:rsidP="00D15E48">
      <w:pPr>
        <w:rPr>
          <w:bCs/>
        </w:rPr>
      </w:pPr>
      <w:r w:rsidRPr="00D15E48">
        <w:rPr>
          <w:bCs/>
        </w:rPr>
        <w:t>e)</w:t>
      </w:r>
      <w:r>
        <w:rPr>
          <w:bCs/>
        </w:rPr>
        <w:t xml:space="preserve"> </w:t>
      </w:r>
      <w:r w:rsidRPr="00D15E48">
        <w:rPr>
          <w:bCs/>
        </w:rPr>
        <w:t>gdy w ramach postępowania wpłynęły oferty z rażąco niską lub rażąco wysoką ceną w rozumieniu niniejszego postępowania,</w:t>
      </w:r>
    </w:p>
    <w:p w14:paraId="0DEA0082" w14:textId="460D85BF" w:rsidR="00D15E48" w:rsidRPr="00D15E48" w:rsidRDefault="00D15E48" w:rsidP="00D15E48">
      <w:pPr>
        <w:rPr>
          <w:bCs/>
        </w:rPr>
      </w:pPr>
      <w:r w:rsidRPr="00D15E48">
        <w:rPr>
          <w:bCs/>
        </w:rPr>
        <w:lastRenderedPageBreak/>
        <w:t>f)</w:t>
      </w:r>
      <w:r>
        <w:rPr>
          <w:bCs/>
        </w:rPr>
        <w:t xml:space="preserve"> </w:t>
      </w:r>
      <w:r w:rsidRPr="00D15E48">
        <w:rPr>
          <w:bCs/>
        </w:rPr>
        <w:t>gdy postępowanie będzie obarczone wadą, która jest niemożliwa do usunięcia i uniemożliwia zawarcie ważnej umowy w sprawie zamówienia,</w:t>
      </w:r>
    </w:p>
    <w:p w14:paraId="24D4D4C9" w14:textId="1CE1E003" w:rsidR="001337B6" w:rsidRDefault="00D15E48" w:rsidP="00D15E48">
      <w:pPr>
        <w:rPr>
          <w:bCs/>
        </w:rPr>
      </w:pPr>
      <w:r w:rsidRPr="00D15E48">
        <w:rPr>
          <w:bCs/>
        </w:rPr>
        <w:t>g)</w:t>
      </w:r>
      <w:r>
        <w:rPr>
          <w:bCs/>
        </w:rPr>
        <w:t xml:space="preserve"> </w:t>
      </w:r>
      <w:r w:rsidRPr="00D15E48">
        <w:rPr>
          <w:bCs/>
        </w:rPr>
        <w:t>gdy Zamawiający zrezygnuje z udzielenia zamówienia lub zamierza wprowadzić istotne zmiany warunków zapytania ofertowego.</w:t>
      </w:r>
    </w:p>
    <w:p w14:paraId="5231E55E" w14:textId="643FA22B" w:rsidR="00B76E94" w:rsidRDefault="00B76E94" w:rsidP="00D15E48">
      <w:pPr>
        <w:rPr>
          <w:bCs/>
        </w:rPr>
      </w:pPr>
      <w:r>
        <w:rPr>
          <w:bCs/>
        </w:rPr>
        <w:t xml:space="preserve">h) </w:t>
      </w:r>
      <w:r w:rsidRPr="00B76E94">
        <w:rPr>
          <w:bCs/>
        </w:rPr>
        <w:t>Wystąpiły odstępstwa pomiędzy deklaracjami złożonymi w ofercie a rzeczywistymi możliwościami Wykonawcy (w szczególności termin realizacji, parametry techniczne, skład zespołu). Jeżeli skutkuje to brakiem jakiejkolwiek ważnej oferty, Zamawiający unieważni postępowanie.</w:t>
      </w:r>
    </w:p>
    <w:p w14:paraId="5FB8902C" w14:textId="089E84DB" w:rsidR="00B76E94" w:rsidRDefault="00B76E94" w:rsidP="00D15E48">
      <w:pPr>
        <w:rPr>
          <w:bCs/>
        </w:rPr>
      </w:pPr>
      <w:r>
        <w:rPr>
          <w:bCs/>
        </w:rPr>
        <w:t xml:space="preserve">i) </w:t>
      </w:r>
      <w:r w:rsidRPr="00B76E94">
        <w:rPr>
          <w:bCs/>
        </w:rPr>
        <w:t>W toku badania stwierdzono, że oferta zawiera nieprawdziwe informacje albo Wykonawca nie potwierdził spełniania warunków udziału, co prowadzi do odrzucenia wszystkich ofert.</w:t>
      </w:r>
    </w:p>
    <w:p w14:paraId="057591FA" w14:textId="7166D8E6" w:rsidR="00B76E94" w:rsidRDefault="00B76E94" w:rsidP="00D15E48">
      <w:pPr>
        <w:rPr>
          <w:bCs/>
        </w:rPr>
      </w:pPr>
      <w:r>
        <w:rPr>
          <w:bCs/>
        </w:rPr>
        <w:t xml:space="preserve">j) </w:t>
      </w:r>
      <w:r w:rsidRPr="00B76E94">
        <w:rPr>
          <w:bCs/>
        </w:rPr>
        <w:t>Wybrany Wykonawca uchyla się od zawarcia umowy lub nie wnosi wymaganego zabezpieczenia należytego wykonania umowy, a brak jest kolejnej oferty podlegającej wyborowi.</w:t>
      </w:r>
    </w:p>
    <w:p w14:paraId="769EA84C" w14:textId="66428AF5" w:rsidR="001337B6" w:rsidRPr="00D15E48" w:rsidRDefault="00B76E94" w:rsidP="00D15E48">
      <w:pPr>
        <w:rPr>
          <w:bCs/>
        </w:rPr>
      </w:pPr>
      <w:r>
        <w:rPr>
          <w:bCs/>
        </w:rPr>
        <w:t xml:space="preserve">k) </w:t>
      </w:r>
      <w:r w:rsidRPr="00B76E94">
        <w:rPr>
          <w:bCs/>
        </w:rPr>
        <w:t>Wystąpiła istotna zmiana okoliczności, której nie można było przewidzieć, powodująca, że prowadzenie postępowania lub wykonanie zamówienia nie leży w interesie publicznym.</w:t>
      </w:r>
    </w:p>
    <w:p w14:paraId="63F83818" w14:textId="03EC1FC3" w:rsidR="00D15E48" w:rsidRDefault="00D15E48" w:rsidP="00AD6AD4">
      <w:pPr>
        <w:rPr>
          <w:bCs/>
        </w:rPr>
      </w:pPr>
      <w:r w:rsidRPr="00D15E48">
        <w:rPr>
          <w:bCs/>
        </w:rPr>
        <w:t>6.</w:t>
      </w:r>
      <w:r>
        <w:rPr>
          <w:bCs/>
        </w:rPr>
        <w:t xml:space="preserve"> </w:t>
      </w:r>
      <w:r w:rsidRPr="00D15E48">
        <w:rPr>
          <w:bCs/>
        </w:rPr>
        <w:t>W przypadku unieważnienia postępowania, Wykonawcy nie przysługuje żadne roszczenie w stosunku do Zamawiającego.</w:t>
      </w:r>
    </w:p>
    <w:p w14:paraId="3CB9B00B" w14:textId="77777777" w:rsidR="006F35BB" w:rsidRPr="006F35BB" w:rsidRDefault="006F35BB" w:rsidP="00AD6AD4">
      <w:pPr>
        <w:rPr>
          <w:bCs/>
        </w:rPr>
      </w:pPr>
    </w:p>
    <w:p w14:paraId="6A6050A2" w14:textId="4E7569F5" w:rsidR="00D15E48" w:rsidRPr="00946005" w:rsidRDefault="00D15E48" w:rsidP="00AD6AD4">
      <w:pPr>
        <w:rPr>
          <w:b/>
        </w:rPr>
      </w:pPr>
      <w:r w:rsidRPr="00946005">
        <w:rPr>
          <w:b/>
        </w:rPr>
        <w:t>IV. KOD I NAZWA CPV:</w:t>
      </w:r>
    </w:p>
    <w:p w14:paraId="11E2B468" w14:textId="620C27EF" w:rsidR="00D66590" w:rsidRPr="00CE2035" w:rsidRDefault="00CE2035" w:rsidP="00A7417B">
      <w:pPr>
        <w:rPr>
          <w:rFonts w:ascii="Calibri" w:hAnsi="Calibri" w:cs="Calibri"/>
          <w:b/>
          <w:color w:val="000000" w:themeColor="text1"/>
        </w:rPr>
      </w:pPr>
      <w:r w:rsidRPr="00CE2035">
        <w:rPr>
          <w:rFonts w:ascii="Calibri" w:hAnsi="Calibri" w:cs="Calibri"/>
          <w:b/>
          <w:color w:val="000000" w:themeColor="text1"/>
        </w:rPr>
        <w:t>34422000-7</w:t>
      </w:r>
      <w:r>
        <w:rPr>
          <w:rFonts w:ascii="Calibri" w:hAnsi="Calibri" w:cs="Calibri"/>
          <w:b/>
          <w:color w:val="000000" w:themeColor="text1"/>
        </w:rPr>
        <w:t xml:space="preserve"> </w:t>
      </w:r>
      <w:r w:rsidRPr="00CE2035">
        <w:rPr>
          <w:rFonts w:ascii="Calibri" w:hAnsi="Calibri" w:cs="Calibri"/>
          <w:b/>
          <w:color w:val="000000" w:themeColor="text1"/>
        </w:rPr>
        <w:t>Rowery z silnikiem</w:t>
      </w:r>
      <w:r>
        <w:rPr>
          <w:rFonts w:ascii="Calibri" w:hAnsi="Calibri" w:cs="Calibri"/>
          <w:b/>
          <w:color w:val="000000" w:themeColor="text1"/>
        </w:rPr>
        <w:br/>
      </w:r>
      <w:r w:rsidRPr="00CE2035">
        <w:rPr>
          <w:rFonts w:ascii="Calibri" w:hAnsi="Calibri" w:cs="Calibri"/>
          <w:b/>
        </w:rPr>
        <w:t>34430000-0 Rowery</w:t>
      </w:r>
      <w:r w:rsidR="001C745E">
        <w:rPr>
          <w:rFonts w:ascii="Calibri" w:hAnsi="Calibri" w:cs="Calibri"/>
          <w:b/>
        </w:rPr>
        <w:br/>
      </w:r>
    </w:p>
    <w:p w14:paraId="1C6F6923" w14:textId="7CF528F6" w:rsidR="00C87504" w:rsidRPr="00AD6AD4" w:rsidRDefault="009D532C" w:rsidP="00AD6AD4">
      <w:r>
        <w:rPr>
          <w:b/>
        </w:rPr>
        <w:t>V.</w:t>
      </w:r>
      <w:r w:rsidR="00D15E48">
        <w:rPr>
          <w:b/>
        </w:rPr>
        <w:t xml:space="preserve"> </w:t>
      </w:r>
      <w:r w:rsidR="00C87504" w:rsidRPr="00C87504">
        <w:rPr>
          <w:b/>
        </w:rPr>
        <w:t>OPIS PRZEDMIOTU ZAMÓWIENIA</w:t>
      </w:r>
      <w:r w:rsidR="00483E43">
        <w:rPr>
          <w:b/>
        </w:rPr>
        <w:t>/ NAZWA WYDATKU:</w:t>
      </w:r>
    </w:p>
    <w:p w14:paraId="6B3533A1" w14:textId="17BC2A81" w:rsidR="00CE2035" w:rsidRDefault="003505C6" w:rsidP="00CE2035">
      <w:r>
        <w:t xml:space="preserve">Zamówienie </w:t>
      </w:r>
      <w:r w:rsidR="00CE2035">
        <w:t>Sprzęt</w:t>
      </w:r>
      <w:r>
        <w:t>u</w:t>
      </w:r>
      <w:r w:rsidR="00CE2035">
        <w:t xml:space="preserve"> rekreacyjnego tj. elektrycznych rowerów przeznaczonych dla turystów celem rekreacji i zwiedzania okolicy, terenów górskich, lasów, etc.</w:t>
      </w:r>
    </w:p>
    <w:p w14:paraId="71211CE5" w14:textId="1E5E748E" w:rsidR="00CE2035" w:rsidRDefault="00CE2035" w:rsidP="001C745E">
      <w:r>
        <w:t>Zakup: Rowery elektryczne w ilości 10 szt. o różnych rozmiarach ram (4 szt rozmiar S, 4 szt rozmiar M, 2 szt rozmiar L): przystosowane do jazdy w trudnym terenie; napędzane siłą mięśni oraz wspomagane silnikiem elektrycznym o mocy min. 75 Nm; max 250W; napięciu max 48V, wspomaganiu do 25 km/h; wyposażone w wyjmowaną baterie o pojemności min. 600 Wh; ładowarkę; ramę karbonową lub aluminiową; pełne zawieszenie przednie i tylne; komputer do sterowania z wyświetlaczem i możliwością sparowania ze smartfonem;</w:t>
      </w:r>
    </w:p>
    <w:p w14:paraId="17C6F02C" w14:textId="695D26C5" w:rsidR="00184E2B" w:rsidRDefault="00184E2B" w:rsidP="00F00D2B">
      <w:pPr>
        <w:rPr>
          <w:b/>
          <w:bCs/>
        </w:rPr>
      </w:pPr>
      <w:r w:rsidRPr="00696C8A">
        <w:rPr>
          <w:b/>
          <w:bCs/>
        </w:rPr>
        <w:t>Specyfikacja</w:t>
      </w:r>
      <w:r w:rsidR="001C745E">
        <w:rPr>
          <w:b/>
          <w:bCs/>
        </w:rPr>
        <w:t xml:space="preserve"> minimalna</w:t>
      </w:r>
      <w:r w:rsidRPr="00696C8A">
        <w:rPr>
          <w:b/>
          <w:bCs/>
        </w:rPr>
        <w:t xml:space="preserve"> i elementy:</w:t>
      </w:r>
    </w:p>
    <w:p w14:paraId="6324C72E" w14:textId="201E4204" w:rsidR="00CE2035" w:rsidRDefault="00CE2035" w:rsidP="00CE2035">
      <w:pPr>
        <w:pStyle w:val="Akapitzlist"/>
        <w:numPr>
          <w:ilvl w:val="0"/>
          <w:numId w:val="37"/>
        </w:numPr>
      </w:pPr>
      <w:r w:rsidRPr="00CE2035">
        <w:t>Rozmiary</w:t>
      </w:r>
      <w:r>
        <w:t>: 4 szt. S, 4 szt. M, 2 szt. L</w:t>
      </w:r>
      <w:r w:rsidR="00BD5755">
        <w:t>;</w:t>
      </w:r>
    </w:p>
    <w:p w14:paraId="07A0789B" w14:textId="3732EE54" w:rsidR="00CE2035" w:rsidRDefault="00CE2035" w:rsidP="00CE2035">
      <w:pPr>
        <w:pStyle w:val="Akapitzlist"/>
        <w:numPr>
          <w:ilvl w:val="0"/>
          <w:numId w:val="37"/>
        </w:numPr>
      </w:pPr>
      <w:r>
        <w:t>Zamawiający oczekuje wszystkich rowerów tej samej marki i tego samego modelu.</w:t>
      </w:r>
    </w:p>
    <w:p w14:paraId="7709E466" w14:textId="1721D5B5" w:rsidR="00CE2035" w:rsidRDefault="00CE2035" w:rsidP="00CE2035">
      <w:pPr>
        <w:pStyle w:val="Akapitzlist"/>
        <w:numPr>
          <w:ilvl w:val="0"/>
          <w:numId w:val="37"/>
        </w:numPr>
      </w:pPr>
      <w:r>
        <w:t xml:space="preserve">Rozmiar koła: </w:t>
      </w:r>
      <w:r w:rsidRPr="00CE2035">
        <w:t>29” (dopuszcza się tzw. mullet setup</w:t>
      </w:r>
      <w:r>
        <w:t xml:space="preserve"> oraz</w:t>
      </w:r>
      <w:r w:rsidR="00BD5755">
        <w:t xml:space="preserve"> inne</w:t>
      </w:r>
      <w:r>
        <w:t xml:space="preserve"> rozwiązania równoważne</w:t>
      </w:r>
      <w:r w:rsidRPr="00CE2035">
        <w:t>)</w:t>
      </w:r>
      <w:r w:rsidR="00BD5755">
        <w:t>.</w:t>
      </w:r>
    </w:p>
    <w:p w14:paraId="3EBA0FFE" w14:textId="46934351" w:rsidR="00BD5755" w:rsidRDefault="00BD5755" w:rsidP="00BD5755">
      <w:pPr>
        <w:pStyle w:val="Akapitzlist"/>
        <w:numPr>
          <w:ilvl w:val="0"/>
          <w:numId w:val="37"/>
        </w:numPr>
      </w:pPr>
      <w:r>
        <w:lastRenderedPageBreak/>
        <w:t xml:space="preserve">Rama roweru: </w:t>
      </w:r>
      <w:r w:rsidRPr="00BD5755">
        <w:t>rama z aluminium formowanego (hydroformowane aluminium), stop min 6061 lub karbonowa</w:t>
      </w:r>
      <w:r>
        <w:t xml:space="preserve">. Dopuszcza się inne materiały minimum równoważne specyfikacyjnie. </w:t>
      </w:r>
    </w:p>
    <w:p w14:paraId="200119DD" w14:textId="0FF8BACA" w:rsidR="00BD5755" w:rsidRDefault="00BD5755" w:rsidP="00CE2035">
      <w:pPr>
        <w:pStyle w:val="Akapitzlist"/>
        <w:numPr>
          <w:ilvl w:val="0"/>
          <w:numId w:val="37"/>
        </w:numPr>
      </w:pPr>
      <w:r>
        <w:t>Widelec Przód</w:t>
      </w:r>
      <w:r w:rsidRPr="00BD5755">
        <w:t>:</w:t>
      </w:r>
    </w:p>
    <w:p w14:paraId="1190EFB0" w14:textId="1109504C" w:rsidR="00BD5755" w:rsidRDefault="00BD5755" w:rsidP="00BD5755">
      <w:pPr>
        <w:pStyle w:val="Akapitzlist"/>
      </w:pPr>
      <w:r>
        <w:t xml:space="preserve">- </w:t>
      </w:r>
      <w:r w:rsidRPr="00BD5755">
        <w:t>skok minimum 170 mm</w:t>
      </w:r>
      <w:r>
        <w:t>;</w:t>
      </w:r>
    </w:p>
    <w:p w14:paraId="761BE55B" w14:textId="0283CB48" w:rsidR="00BD5755" w:rsidRDefault="00BD5755" w:rsidP="00BD5755">
      <w:pPr>
        <w:pStyle w:val="Akapitzlist"/>
      </w:pPr>
      <w:r>
        <w:t xml:space="preserve">- </w:t>
      </w:r>
      <w:r w:rsidRPr="00BD5755">
        <w:t>rozmiar osi min. 15</w:t>
      </w:r>
      <w:r>
        <w:t xml:space="preserve"> </w:t>
      </w:r>
      <w:r w:rsidRPr="00BD5755">
        <w:t>x</w:t>
      </w:r>
      <w:r>
        <w:t xml:space="preserve"> </w:t>
      </w:r>
      <w:r w:rsidRPr="00BD5755">
        <w:t>110 mm</w:t>
      </w:r>
      <w:r>
        <w:t>;</w:t>
      </w:r>
    </w:p>
    <w:p w14:paraId="6D8D8229" w14:textId="71F10026" w:rsidR="00BD5755" w:rsidRDefault="00BD5755" w:rsidP="00BD5755">
      <w:pPr>
        <w:pStyle w:val="Akapitzlist"/>
      </w:pPr>
      <w:r>
        <w:t xml:space="preserve">- </w:t>
      </w:r>
      <w:r w:rsidRPr="00BD5755">
        <w:t>regulacja tłumienia odbicia i kompresji</w:t>
      </w:r>
      <w:r>
        <w:t>;</w:t>
      </w:r>
    </w:p>
    <w:p w14:paraId="18D35B9E" w14:textId="3C0CE9D8" w:rsidR="00BD5755" w:rsidRDefault="00BD5755" w:rsidP="00BD5755">
      <w:pPr>
        <w:pStyle w:val="Akapitzlist"/>
      </w:pPr>
      <w:r>
        <w:t xml:space="preserve">- </w:t>
      </w:r>
      <w:r w:rsidRPr="00BD5755">
        <w:t>golenie o średnicy minimum 36 mm</w:t>
      </w:r>
      <w:r>
        <w:t>;</w:t>
      </w:r>
    </w:p>
    <w:p w14:paraId="4BABF1CD" w14:textId="33B5535F" w:rsidR="00BD5755" w:rsidRDefault="00BD5755" w:rsidP="00CE2035">
      <w:pPr>
        <w:pStyle w:val="Akapitzlist"/>
        <w:numPr>
          <w:ilvl w:val="0"/>
          <w:numId w:val="37"/>
        </w:numPr>
      </w:pPr>
      <w:r>
        <w:t>Amortyzator tył:</w:t>
      </w:r>
    </w:p>
    <w:p w14:paraId="1F5AAF6C" w14:textId="5673D956" w:rsidR="00BD5755" w:rsidRDefault="00BD5755" w:rsidP="00BD5755">
      <w:pPr>
        <w:pStyle w:val="Akapitzlist"/>
      </w:pPr>
      <w:r>
        <w:t xml:space="preserve">- </w:t>
      </w:r>
      <w:r w:rsidRPr="00BD5755">
        <w:t>skok min. 160 mm</w:t>
      </w:r>
      <w:r>
        <w:t>;</w:t>
      </w:r>
    </w:p>
    <w:p w14:paraId="2FB1D2F4" w14:textId="3565983A" w:rsidR="00BD5755" w:rsidRDefault="00BD5755" w:rsidP="00BD5755">
      <w:pPr>
        <w:pStyle w:val="Akapitzlist"/>
      </w:pPr>
      <w:r>
        <w:t xml:space="preserve">- </w:t>
      </w:r>
      <w:r w:rsidRPr="00BD5755">
        <w:t>regulacje HSC/LSC</w:t>
      </w:r>
      <w:r>
        <w:t>;</w:t>
      </w:r>
    </w:p>
    <w:p w14:paraId="4ABF5409" w14:textId="158DB6B3" w:rsidR="00BD5755" w:rsidRDefault="00BD5755" w:rsidP="00BD5755">
      <w:pPr>
        <w:pStyle w:val="Akapitzlist"/>
      </w:pPr>
      <w:r>
        <w:t xml:space="preserve">- </w:t>
      </w:r>
      <w:r w:rsidRPr="00BD5755">
        <w:t>regulacja odbicia HS/LS</w:t>
      </w:r>
      <w:r>
        <w:t>;</w:t>
      </w:r>
    </w:p>
    <w:p w14:paraId="753B516E" w14:textId="78A6AB65" w:rsidR="00BD5755" w:rsidRDefault="00BD5755" w:rsidP="00BD5755">
      <w:pPr>
        <w:pStyle w:val="Akapitzlist"/>
      </w:pPr>
      <w:r>
        <w:t xml:space="preserve">- </w:t>
      </w:r>
      <w:r w:rsidRPr="00BD5755">
        <w:t>zapewniający stabilną pracę w pełnym zakresie skoku i możliwość regulacji charakterystyki</w:t>
      </w:r>
      <w:r>
        <w:t>;</w:t>
      </w:r>
      <w:r w:rsidRPr="00BD5755">
        <w:t xml:space="preserve"> pracy (np. progresji)</w:t>
      </w:r>
      <w:r>
        <w:t>.</w:t>
      </w:r>
    </w:p>
    <w:p w14:paraId="5B7ED286" w14:textId="54FF8A9C" w:rsidR="00BD5755" w:rsidRDefault="00BD5755" w:rsidP="00CE2035">
      <w:pPr>
        <w:pStyle w:val="Akapitzlist"/>
        <w:numPr>
          <w:ilvl w:val="0"/>
          <w:numId w:val="37"/>
        </w:numPr>
      </w:pPr>
      <w:r>
        <w:t>Silnik:</w:t>
      </w:r>
    </w:p>
    <w:p w14:paraId="1272B2DD" w14:textId="0FC898AC" w:rsidR="00BD5755" w:rsidRDefault="00BD5755" w:rsidP="00BD5755">
      <w:pPr>
        <w:pStyle w:val="Akapitzlist"/>
      </w:pPr>
      <w:r>
        <w:t xml:space="preserve">- </w:t>
      </w:r>
      <w:r w:rsidRPr="00BD5755">
        <w:t>moc min 75 Nm</w:t>
      </w:r>
      <w:r>
        <w:t>;</w:t>
      </w:r>
    </w:p>
    <w:p w14:paraId="1476F7C9" w14:textId="1F60F5D4" w:rsidR="00BD5755" w:rsidRDefault="00BD5755" w:rsidP="00BD5755">
      <w:pPr>
        <w:pStyle w:val="Akapitzlist"/>
      </w:pPr>
      <w:r>
        <w:t xml:space="preserve">- </w:t>
      </w:r>
      <w:r w:rsidRPr="00BD5755">
        <w:t>250W max</w:t>
      </w:r>
      <w:r>
        <w:t>;</w:t>
      </w:r>
    </w:p>
    <w:p w14:paraId="1B711666" w14:textId="096E4520" w:rsidR="00BD5755" w:rsidRDefault="00BD5755" w:rsidP="00BD5755">
      <w:pPr>
        <w:pStyle w:val="Akapitzlist"/>
      </w:pPr>
      <w:r>
        <w:t xml:space="preserve">- </w:t>
      </w:r>
      <w:r w:rsidRPr="00BD5755">
        <w:t>napięcie max 48V</w:t>
      </w:r>
      <w:r>
        <w:t>;</w:t>
      </w:r>
    </w:p>
    <w:p w14:paraId="333A81EA" w14:textId="665E86F5" w:rsidR="00BD5755" w:rsidRDefault="00BD5755" w:rsidP="00BD5755">
      <w:pPr>
        <w:pStyle w:val="Akapitzlist"/>
      </w:pPr>
      <w:r>
        <w:t xml:space="preserve">- </w:t>
      </w:r>
      <w:r w:rsidRPr="00BD5755">
        <w:t>wspomaganie do 25 km/h</w:t>
      </w:r>
      <w:r>
        <w:t>;</w:t>
      </w:r>
    </w:p>
    <w:p w14:paraId="0AC0E2AD" w14:textId="536C56E5" w:rsidR="00BD5755" w:rsidRDefault="00BD5755" w:rsidP="00BD5755">
      <w:pPr>
        <w:pStyle w:val="Akapitzlist"/>
      </w:pPr>
      <w:r>
        <w:t>- napęd centralny;</w:t>
      </w:r>
    </w:p>
    <w:p w14:paraId="0699CCFE" w14:textId="7B3DD1D4" w:rsidR="00BD5755" w:rsidRDefault="00BD5755" w:rsidP="00BD5755">
      <w:pPr>
        <w:pStyle w:val="Akapitzlist"/>
      </w:pPr>
      <w:r>
        <w:t xml:space="preserve">- </w:t>
      </w:r>
      <w:r w:rsidRPr="00BD5755">
        <w:t>czujnik momentu obrotowego</w:t>
      </w:r>
      <w:r>
        <w:t>, kadencji oraz prędkości;</w:t>
      </w:r>
    </w:p>
    <w:p w14:paraId="72846182" w14:textId="39C0FA93" w:rsidR="00BD5755" w:rsidRDefault="00BD5755" w:rsidP="00BD5755">
      <w:pPr>
        <w:pStyle w:val="Akapitzlist"/>
      </w:pPr>
      <w:r>
        <w:t xml:space="preserve">- </w:t>
      </w:r>
      <w:r w:rsidRPr="00BD5755">
        <w:t>odporność na warunki atmosferyczne</w:t>
      </w:r>
      <w:r>
        <w:t>;</w:t>
      </w:r>
    </w:p>
    <w:p w14:paraId="31FDCFB0" w14:textId="269824D6" w:rsidR="00BD5755" w:rsidRDefault="00BD5755" w:rsidP="00CE2035">
      <w:pPr>
        <w:pStyle w:val="Akapitzlist"/>
        <w:numPr>
          <w:ilvl w:val="0"/>
          <w:numId w:val="37"/>
        </w:numPr>
      </w:pPr>
      <w:r>
        <w:t>Bateria:</w:t>
      </w:r>
    </w:p>
    <w:p w14:paraId="73606839" w14:textId="6A43566E" w:rsidR="00BD5755" w:rsidRDefault="00BD5755" w:rsidP="00BD5755">
      <w:pPr>
        <w:pStyle w:val="Akapitzlist"/>
      </w:pPr>
      <w:r>
        <w:t xml:space="preserve">- </w:t>
      </w:r>
      <w:r w:rsidRPr="00BD5755">
        <w:t>pojemność min. 600 Wh</w:t>
      </w:r>
      <w:r>
        <w:t>;</w:t>
      </w:r>
    </w:p>
    <w:p w14:paraId="05900A0A" w14:textId="34579C91" w:rsidR="00BD5755" w:rsidRDefault="00BD5755" w:rsidP="00BD5755">
      <w:pPr>
        <w:pStyle w:val="Akapitzlist"/>
      </w:pPr>
      <w:r>
        <w:t>- wyjmowana;</w:t>
      </w:r>
    </w:p>
    <w:p w14:paraId="76FDE8F5" w14:textId="1B9BE02C" w:rsidR="00BD5755" w:rsidRDefault="00BD5755" w:rsidP="00BD5755">
      <w:pPr>
        <w:pStyle w:val="Akapitzlist"/>
      </w:pPr>
      <w:r>
        <w:t xml:space="preserve">- </w:t>
      </w:r>
      <w:r w:rsidRPr="00BD5755">
        <w:t>litowo-jonowa</w:t>
      </w:r>
      <w:r>
        <w:t>;</w:t>
      </w:r>
    </w:p>
    <w:p w14:paraId="44A430EF" w14:textId="45F3C0E4" w:rsidR="00BD5755" w:rsidRDefault="00BD5755" w:rsidP="00BD5755">
      <w:pPr>
        <w:pStyle w:val="Akapitzlist"/>
      </w:pPr>
      <w:r>
        <w:t>- z</w:t>
      </w:r>
      <w:r w:rsidRPr="00BD5755">
        <w:t>amknięta</w:t>
      </w:r>
      <w:r>
        <w:t>;</w:t>
      </w:r>
    </w:p>
    <w:p w14:paraId="7FBE4AAE" w14:textId="6BB86231" w:rsidR="00BD5755" w:rsidRPr="00BD5755" w:rsidRDefault="00BD5755" w:rsidP="00BD5755">
      <w:pPr>
        <w:pStyle w:val="Akapitzlist"/>
        <w:rPr>
          <w:b/>
        </w:rPr>
      </w:pPr>
      <w:r>
        <w:t xml:space="preserve">- </w:t>
      </w:r>
      <w:r w:rsidRPr="00BD5755">
        <w:t>odporna na wstrząsy i warunki atmosferyczne</w:t>
      </w:r>
      <w:r>
        <w:t>;</w:t>
      </w:r>
    </w:p>
    <w:p w14:paraId="211F8BA6" w14:textId="78EA2D83" w:rsidR="00BD5755" w:rsidRDefault="00BD5755" w:rsidP="00CE2035">
      <w:pPr>
        <w:pStyle w:val="Akapitzlist"/>
        <w:numPr>
          <w:ilvl w:val="0"/>
          <w:numId w:val="37"/>
        </w:numPr>
      </w:pPr>
      <w:r>
        <w:t>Ładowarka:</w:t>
      </w:r>
    </w:p>
    <w:p w14:paraId="0913F308" w14:textId="79D48ADF" w:rsidR="00BD5755" w:rsidRDefault="00BD5755" w:rsidP="00BD5755">
      <w:pPr>
        <w:pStyle w:val="Akapitzlist"/>
      </w:pPr>
      <w:r>
        <w:t xml:space="preserve">- </w:t>
      </w:r>
      <w:r w:rsidRPr="00BD5755">
        <w:t>min 4 A</w:t>
      </w:r>
      <w:r>
        <w:t>;</w:t>
      </w:r>
    </w:p>
    <w:p w14:paraId="237D73E4" w14:textId="516597BC" w:rsidR="00BD5755" w:rsidRDefault="00BD5755" w:rsidP="00BD5755">
      <w:pPr>
        <w:pStyle w:val="Akapitzlist"/>
      </w:pPr>
      <w:r>
        <w:t xml:space="preserve">- </w:t>
      </w:r>
      <w:r w:rsidRPr="00BD5755">
        <w:t>pełne ładowanie w max 5h</w:t>
      </w:r>
      <w:r>
        <w:t>;</w:t>
      </w:r>
    </w:p>
    <w:p w14:paraId="2260CA49" w14:textId="369AD305" w:rsidR="00BD5755" w:rsidRDefault="00BD5755" w:rsidP="00BD5755">
      <w:pPr>
        <w:pStyle w:val="Akapitzlist"/>
      </w:pPr>
      <w:r>
        <w:t xml:space="preserve">- </w:t>
      </w:r>
      <w:r w:rsidRPr="00BD5755">
        <w:t>system zarządzania baterią (BMS</w:t>
      </w:r>
      <w:r>
        <w:t xml:space="preserve"> lub równoważny</w:t>
      </w:r>
      <w:r w:rsidRPr="00BD5755">
        <w:t>)</w:t>
      </w:r>
      <w:r>
        <w:t>;</w:t>
      </w:r>
    </w:p>
    <w:p w14:paraId="305059F8" w14:textId="3478982E" w:rsidR="00BD5755" w:rsidRDefault="00BD5755" w:rsidP="00CE2035">
      <w:pPr>
        <w:pStyle w:val="Akapitzlist"/>
        <w:numPr>
          <w:ilvl w:val="0"/>
          <w:numId w:val="37"/>
        </w:numPr>
      </w:pPr>
      <w:r>
        <w:t>Wyświetlacz i sterowanie:</w:t>
      </w:r>
    </w:p>
    <w:p w14:paraId="0DA323D2" w14:textId="674F7199" w:rsidR="00BD5755" w:rsidRDefault="00BD5755" w:rsidP="00BD5755">
      <w:pPr>
        <w:pStyle w:val="Akapitzlist"/>
      </w:pPr>
      <w:r>
        <w:t xml:space="preserve">- </w:t>
      </w:r>
      <w:r w:rsidRPr="00BD5755">
        <w:t>min 4-stopniowe wspomaganie</w:t>
      </w:r>
      <w:r>
        <w:t>;</w:t>
      </w:r>
    </w:p>
    <w:p w14:paraId="5CD71DD9" w14:textId="70AC34D0" w:rsidR="00BD5755" w:rsidRDefault="00BD5755" w:rsidP="00BD5755">
      <w:pPr>
        <w:pStyle w:val="Akapitzlist"/>
      </w:pPr>
      <w:r>
        <w:t>- łączność i możliwość parowania ze smartfonem (np. blue</w:t>
      </w:r>
      <w:r w:rsidRPr="00BD5755">
        <w:t>tooth</w:t>
      </w:r>
      <w:r>
        <w:t>);</w:t>
      </w:r>
    </w:p>
    <w:p w14:paraId="6CDD7335" w14:textId="26C6EB50" w:rsidR="00BD5755" w:rsidRDefault="00BD5755" w:rsidP="00BD5755">
      <w:pPr>
        <w:pStyle w:val="Akapitzlist"/>
      </w:pPr>
      <w:r>
        <w:t xml:space="preserve">- </w:t>
      </w:r>
      <w:r w:rsidRPr="00BD5755">
        <w:t>obsługiwanie przez dedykowaną aplikację</w:t>
      </w:r>
      <w:r>
        <w:t>;</w:t>
      </w:r>
    </w:p>
    <w:p w14:paraId="37FB7330" w14:textId="648EBF1A" w:rsidR="00BD5755" w:rsidRDefault="00BD5755" w:rsidP="00BD5755">
      <w:pPr>
        <w:pStyle w:val="Akapitzlist"/>
      </w:pPr>
      <w:r>
        <w:t xml:space="preserve">- </w:t>
      </w:r>
      <w:r w:rsidRPr="00BD5755">
        <w:t>integracja z silnikiem</w:t>
      </w:r>
      <w:r>
        <w:t>;</w:t>
      </w:r>
    </w:p>
    <w:p w14:paraId="487DCF93" w14:textId="5BF0FC54" w:rsidR="00BD5755" w:rsidRDefault="00BD5755" w:rsidP="00BD5755">
      <w:pPr>
        <w:pStyle w:val="Akapitzlist"/>
      </w:pPr>
      <w:r>
        <w:t>- śledzenie GPS;</w:t>
      </w:r>
    </w:p>
    <w:p w14:paraId="5BA6B949" w14:textId="7D858FED" w:rsidR="00BD5755" w:rsidRDefault="00BD5755" w:rsidP="00BD5755">
      <w:pPr>
        <w:pStyle w:val="Akapitzlist"/>
      </w:pPr>
      <w:r>
        <w:t>- wyświetlacz podświetlany;</w:t>
      </w:r>
    </w:p>
    <w:p w14:paraId="06D7ECB5" w14:textId="13ADE424" w:rsidR="00BD5755" w:rsidRDefault="00BD5755" w:rsidP="00BD5755">
      <w:pPr>
        <w:pStyle w:val="Akapitzlist"/>
      </w:pPr>
      <w:r>
        <w:t xml:space="preserve">- </w:t>
      </w:r>
      <w:r w:rsidRPr="00BD5755">
        <w:t>wodoodporność min IPX6</w:t>
      </w:r>
      <w:r>
        <w:t>;</w:t>
      </w:r>
    </w:p>
    <w:p w14:paraId="6D4FCE45" w14:textId="422AE83E" w:rsidR="00BD5755" w:rsidRDefault="00BD5755" w:rsidP="00CE2035">
      <w:pPr>
        <w:pStyle w:val="Akapitzlist"/>
        <w:numPr>
          <w:ilvl w:val="0"/>
          <w:numId w:val="37"/>
        </w:numPr>
      </w:pPr>
      <w:r>
        <w:t>Napęd i przerzutka:</w:t>
      </w:r>
    </w:p>
    <w:p w14:paraId="2C84B978" w14:textId="09706992" w:rsidR="00BD5755" w:rsidRDefault="00BD5755" w:rsidP="00BD5755">
      <w:pPr>
        <w:pStyle w:val="Akapitzlist"/>
      </w:pPr>
      <w:r>
        <w:t xml:space="preserve">- </w:t>
      </w:r>
      <w:r w:rsidRPr="00BD5755">
        <w:t>przerzutka min. 12-biegowa</w:t>
      </w:r>
      <w:r>
        <w:t xml:space="preserve">, elektroniczna, bezprzewodowa, </w:t>
      </w:r>
      <w:r w:rsidRPr="00BD5755">
        <w:t>zapewniająca szybkie, precyzyjne zmiany biegów bez kabla lub mechaniczna</w:t>
      </w:r>
      <w:r>
        <w:t>;</w:t>
      </w:r>
    </w:p>
    <w:p w14:paraId="57FF5CA6" w14:textId="570070EE" w:rsidR="00BD5755" w:rsidRDefault="00BD5755" w:rsidP="00BD5755">
      <w:pPr>
        <w:pStyle w:val="Akapitzlist"/>
      </w:pPr>
      <w:r>
        <w:t xml:space="preserve">- </w:t>
      </w:r>
      <w:r w:rsidRPr="00BD5755">
        <w:t>korba z aluminium</w:t>
      </w:r>
      <w:r>
        <w:t xml:space="preserve"> lub materiału co najmniej równoważnego specyfikacyjnie</w:t>
      </w:r>
      <w:r w:rsidRPr="00BD5755">
        <w:t>;</w:t>
      </w:r>
    </w:p>
    <w:p w14:paraId="6523D3EE" w14:textId="4298C6DA" w:rsidR="00BD5755" w:rsidRDefault="00BD5755" w:rsidP="00BD5755">
      <w:pPr>
        <w:pStyle w:val="Akapitzlist"/>
      </w:pPr>
      <w:r>
        <w:lastRenderedPageBreak/>
        <w:t xml:space="preserve">- </w:t>
      </w:r>
      <w:r w:rsidRPr="00BD5755">
        <w:t>kaseta w zakresie min 10-50 zębów</w:t>
      </w:r>
      <w:r>
        <w:t>;</w:t>
      </w:r>
    </w:p>
    <w:p w14:paraId="08ED23AA" w14:textId="7510019A" w:rsidR="00BD5755" w:rsidRDefault="00BD5755" w:rsidP="00BD5755">
      <w:pPr>
        <w:pStyle w:val="Akapitzlist"/>
      </w:pPr>
      <w:r>
        <w:t xml:space="preserve">- </w:t>
      </w:r>
      <w:r w:rsidRPr="00BD5755">
        <w:t>łańcuch kompatybilny z kasetą</w:t>
      </w:r>
      <w:r>
        <w:t>;</w:t>
      </w:r>
    </w:p>
    <w:p w14:paraId="76C342F1" w14:textId="56F23FAA" w:rsidR="00BD5755" w:rsidRDefault="00BD5755" w:rsidP="00CE2035">
      <w:pPr>
        <w:pStyle w:val="Akapitzlist"/>
        <w:numPr>
          <w:ilvl w:val="0"/>
          <w:numId w:val="37"/>
        </w:numPr>
      </w:pPr>
      <w:r>
        <w:t>Hamulce:</w:t>
      </w:r>
    </w:p>
    <w:p w14:paraId="1BAE5CE9" w14:textId="689DD018" w:rsidR="00BD5755" w:rsidRDefault="00BD5755" w:rsidP="00BD5755">
      <w:pPr>
        <w:pStyle w:val="Akapitzlist"/>
      </w:pPr>
      <w:r>
        <w:t xml:space="preserve">- </w:t>
      </w:r>
      <w:r w:rsidR="006E0C0B" w:rsidRPr="006E0C0B">
        <w:t>hydrauliczne min 4-tłoczkowe</w:t>
      </w:r>
      <w:r w:rsidR="006E0C0B">
        <w:t>;</w:t>
      </w:r>
    </w:p>
    <w:p w14:paraId="38910D56" w14:textId="19602134" w:rsidR="006E0C0B" w:rsidRDefault="006E0C0B" w:rsidP="00BD5755">
      <w:pPr>
        <w:pStyle w:val="Akapitzlist"/>
      </w:pPr>
      <w:r>
        <w:t>- tarczowe;</w:t>
      </w:r>
    </w:p>
    <w:p w14:paraId="0195E5A0" w14:textId="58A50433" w:rsidR="006E0C0B" w:rsidRDefault="006E0C0B" w:rsidP="00BD5755">
      <w:pPr>
        <w:pStyle w:val="Akapitzlist"/>
      </w:pPr>
      <w:r>
        <w:t>- wielkość min. 180 mm;</w:t>
      </w:r>
    </w:p>
    <w:p w14:paraId="47DE88D2" w14:textId="74FE1CE1" w:rsidR="00BD5755" w:rsidRDefault="006E0C0B" w:rsidP="00CE2035">
      <w:pPr>
        <w:pStyle w:val="Akapitzlist"/>
        <w:numPr>
          <w:ilvl w:val="0"/>
          <w:numId w:val="37"/>
        </w:numPr>
      </w:pPr>
      <w:r w:rsidRPr="006E0C0B">
        <w:t>K</w:t>
      </w:r>
      <w:r>
        <w:t>oła/ Obręcze:</w:t>
      </w:r>
    </w:p>
    <w:p w14:paraId="2A97D046" w14:textId="291B5C2C" w:rsidR="006E0C0B" w:rsidRDefault="006E0C0B" w:rsidP="006E0C0B">
      <w:pPr>
        <w:pStyle w:val="Akapitzlist"/>
      </w:pPr>
      <w:r>
        <w:t>- Wymiar:</w:t>
      </w:r>
    </w:p>
    <w:p w14:paraId="79AE73E8" w14:textId="2C975C70" w:rsidR="006E0C0B" w:rsidRDefault="006E0C0B" w:rsidP="006E0C0B">
      <w:pPr>
        <w:pStyle w:val="Akapitzlist"/>
        <w:numPr>
          <w:ilvl w:val="0"/>
          <w:numId w:val="38"/>
        </w:numPr>
      </w:pPr>
      <w:r>
        <w:t>W przypadku Mullet Setup:</w:t>
      </w:r>
    </w:p>
    <w:p w14:paraId="0BE3DBCC" w14:textId="227879D9" w:rsidR="006E0C0B" w:rsidRDefault="006E0C0B" w:rsidP="006E0C0B">
      <w:pPr>
        <w:pStyle w:val="Akapitzlist"/>
        <w:ind w:left="1080"/>
      </w:pPr>
      <w:r>
        <w:t xml:space="preserve">- </w:t>
      </w:r>
      <w:r w:rsidRPr="006E0C0B">
        <w:t>koło przednie min 29"</w:t>
      </w:r>
      <w:r>
        <w:t>;</w:t>
      </w:r>
    </w:p>
    <w:p w14:paraId="7B40502B" w14:textId="482C008B" w:rsidR="006E0C0B" w:rsidRDefault="006E0C0B" w:rsidP="006E0C0B">
      <w:pPr>
        <w:pStyle w:val="Akapitzlist"/>
        <w:ind w:left="1080"/>
      </w:pPr>
      <w:r>
        <w:t xml:space="preserve">- koło </w:t>
      </w:r>
      <w:r w:rsidRPr="006E0C0B">
        <w:t>tylne min 27,5"</w:t>
      </w:r>
      <w:r>
        <w:t>;</w:t>
      </w:r>
    </w:p>
    <w:p w14:paraId="3EE83768" w14:textId="77BA8CD8" w:rsidR="006E0C0B" w:rsidRDefault="006E0C0B" w:rsidP="006E0C0B">
      <w:pPr>
        <w:pStyle w:val="Akapitzlist"/>
        <w:numPr>
          <w:ilvl w:val="0"/>
          <w:numId w:val="38"/>
        </w:numPr>
      </w:pPr>
      <w:r>
        <w:t>Inne niż Mullet Setup:</w:t>
      </w:r>
    </w:p>
    <w:p w14:paraId="64A35314" w14:textId="671CFF48" w:rsidR="006E0C0B" w:rsidRDefault="006E0C0B" w:rsidP="006E0C0B">
      <w:pPr>
        <w:pStyle w:val="Akapitzlist"/>
        <w:ind w:left="1080"/>
      </w:pPr>
      <w:r>
        <w:t xml:space="preserve">- koło przednie i tylne </w:t>
      </w:r>
      <w:r w:rsidRPr="006E0C0B">
        <w:t>min 29”</w:t>
      </w:r>
      <w:r>
        <w:t>;</w:t>
      </w:r>
    </w:p>
    <w:p w14:paraId="7A2A1864" w14:textId="5F2CC292" w:rsidR="006E0C0B" w:rsidRDefault="006E0C0B" w:rsidP="006E0C0B">
      <w:r>
        <w:tab/>
        <w:t xml:space="preserve">- </w:t>
      </w:r>
      <w:r w:rsidRPr="006E0C0B">
        <w:t>obręcze wykonane z aluminium</w:t>
      </w:r>
      <w:r>
        <w:t>;</w:t>
      </w:r>
      <w:r>
        <w:br/>
      </w:r>
      <w:r>
        <w:tab/>
        <w:t xml:space="preserve">- </w:t>
      </w:r>
      <w:r w:rsidRPr="006E0C0B">
        <w:t>tubeless ready</w:t>
      </w:r>
      <w:r>
        <w:t>;</w:t>
      </w:r>
      <w:r>
        <w:br/>
      </w:r>
      <w:r>
        <w:tab/>
        <w:t xml:space="preserve">- </w:t>
      </w:r>
      <w:r w:rsidRPr="006E0C0B">
        <w:t>piasty min</w:t>
      </w:r>
      <w:r>
        <w:t>.</w:t>
      </w:r>
      <w:r w:rsidRPr="006E0C0B">
        <w:t xml:space="preserve"> 15x110</w:t>
      </w:r>
      <w:r>
        <w:t xml:space="preserve"> mm</w:t>
      </w:r>
      <w:r w:rsidRPr="006E0C0B">
        <w:t xml:space="preserve"> przód oraz 12x148</w:t>
      </w:r>
      <w:r>
        <w:t xml:space="preserve"> mm</w:t>
      </w:r>
      <w:r w:rsidRPr="006E0C0B">
        <w:t xml:space="preserve"> tył</w:t>
      </w:r>
      <w:r>
        <w:t>;</w:t>
      </w:r>
      <w:r>
        <w:br/>
      </w:r>
      <w:r>
        <w:tab/>
        <w:t xml:space="preserve">- </w:t>
      </w:r>
      <w:r w:rsidRPr="006E0C0B">
        <w:t>opony zaprojektowane do agresywnej jazdy terenowej z doskonałą przyczepnością</w:t>
      </w:r>
      <w:r>
        <w:t>;</w:t>
      </w:r>
      <w:r>
        <w:br/>
      </w:r>
      <w:r>
        <w:tab/>
        <w:t xml:space="preserve">- </w:t>
      </w:r>
      <w:r w:rsidRPr="006E0C0B">
        <w:t>szerokość min 2.4”</w:t>
      </w:r>
      <w:r>
        <w:t>;</w:t>
      </w:r>
    </w:p>
    <w:p w14:paraId="41D74514" w14:textId="29DEE979" w:rsidR="006E0C0B" w:rsidRDefault="006E0C0B" w:rsidP="00CE2035">
      <w:pPr>
        <w:pStyle w:val="Akapitzlist"/>
        <w:numPr>
          <w:ilvl w:val="0"/>
          <w:numId w:val="37"/>
        </w:numPr>
      </w:pPr>
      <w:r>
        <w:t xml:space="preserve">Kierownica </w:t>
      </w:r>
      <w:r w:rsidRPr="006E0C0B">
        <w:t>aluminiowa o średnicy min 31.8 mm</w:t>
      </w:r>
      <w:r>
        <w:t>.</w:t>
      </w:r>
    </w:p>
    <w:p w14:paraId="1CA12B3C" w14:textId="768E196F" w:rsidR="006E0C0B" w:rsidRDefault="006E0C0B" w:rsidP="00CE2035">
      <w:pPr>
        <w:pStyle w:val="Akapitzlist"/>
        <w:numPr>
          <w:ilvl w:val="0"/>
          <w:numId w:val="37"/>
        </w:numPr>
      </w:pPr>
      <w:r>
        <w:t>Sztyca typu dropper lub równoważna.</w:t>
      </w:r>
    </w:p>
    <w:p w14:paraId="1D2205B7" w14:textId="0D3843A2" w:rsidR="006E0C0B" w:rsidRDefault="006E0C0B" w:rsidP="00CE2035">
      <w:pPr>
        <w:pStyle w:val="Akapitzlist"/>
        <w:numPr>
          <w:ilvl w:val="0"/>
          <w:numId w:val="37"/>
        </w:numPr>
      </w:pPr>
      <w:r>
        <w:t xml:space="preserve">Masa: maks. </w:t>
      </w:r>
      <w:r w:rsidR="00611C17">
        <w:t>2</w:t>
      </w:r>
      <w:r>
        <w:t>4 kg.</w:t>
      </w:r>
    </w:p>
    <w:p w14:paraId="7877DFD7" w14:textId="42798DE9" w:rsidR="006E0C0B" w:rsidRDefault="006E0C0B" w:rsidP="00CE2035">
      <w:pPr>
        <w:pStyle w:val="Akapitzlist"/>
        <w:numPr>
          <w:ilvl w:val="0"/>
          <w:numId w:val="37"/>
        </w:numPr>
      </w:pPr>
      <w:r>
        <w:t>Oświetlenie: Przednie i tylne lampy LED.</w:t>
      </w:r>
    </w:p>
    <w:p w14:paraId="31CFEA1A" w14:textId="2E079086" w:rsidR="006E0C0B" w:rsidRDefault="006E0C0B" w:rsidP="00CE2035">
      <w:pPr>
        <w:pStyle w:val="Akapitzlist"/>
        <w:numPr>
          <w:ilvl w:val="0"/>
          <w:numId w:val="37"/>
        </w:numPr>
      </w:pPr>
      <w:r>
        <w:t>Inne:</w:t>
      </w:r>
    </w:p>
    <w:p w14:paraId="00F659A6" w14:textId="3E95898F" w:rsidR="006E0C0B" w:rsidRDefault="006E0C0B" w:rsidP="006E0C0B">
      <w:pPr>
        <w:pStyle w:val="Akapitzlist"/>
      </w:pPr>
      <w:r>
        <w:t xml:space="preserve">- </w:t>
      </w:r>
      <w:r w:rsidRPr="006E0C0B">
        <w:t>ramy zabezpieczone specjalną folią (clear protective film</w:t>
      </w:r>
      <w:r>
        <w:t xml:space="preserve"> lub równoważną</w:t>
      </w:r>
      <w:r w:rsidRPr="006E0C0B">
        <w:t>)</w:t>
      </w:r>
      <w:r>
        <w:t>;</w:t>
      </w:r>
    </w:p>
    <w:p w14:paraId="4F20A2C2" w14:textId="07D4DB29" w:rsidR="006E0C0B" w:rsidRDefault="006E0C0B" w:rsidP="006E0C0B">
      <w:pPr>
        <w:pStyle w:val="Akapitzlist"/>
      </w:pPr>
      <w:r>
        <w:t xml:space="preserve">- </w:t>
      </w:r>
      <w:r w:rsidRPr="006E0C0B">
        <w:t>każdy rower ma być wyposażony w niezbędne akcesoria dopuszczające do ruchu po drogach publicznych</w:t>
      </w:r>
      <w:r>
        <w:t xml:space="preserve"> zgodnie z obowiązującymi przepisami prawa;</w:t>
      </w:r>
    </w:p>
    <w:p w14:paraId="6D9EBB82" w14:textId="54D2A463" w:rsidR="006E0C0B" w:rsidRDefault="006E0C0B" w:rsidP="006E0C0B">
      <w:pPr>
        <w:pStyle w:val="Akapitzlist"/>
      </w:pPr>
      <w:r>
        <w:t xml:space="preserve">- </w:t>
      </w:r>
      <w:r w:rsidRPr="006E0C0B">
        <w:t>geometria ramy przeznaczona do jazdy terenowej (enduro / all-mountain</w:t>
      </w:r>
      <w:r>
        <w:t xml:space="preserve"> lub równoważne</w:t>
      </w:r>
      <w:r w:rsidRPr="006E0C0B">
        <w:t>)</w:t>
      </w:r>
      <w:r>
        <w:t>;</w:t>
      </w:r>
    </w:p>
    <w:p w14:paraId="09E4596A" w14:textId="15C08A54" w:rsidR="006E0C0B" w:rsidRDefault="006E0C0B" w:rsidP="006E0C0B">
      <w:pPr>
        <w:pStyle w:val="Akapitzlist"/>
      </w:pPr>
      <w:r>
        <w:t xml:space="preserve">- </w:t>
      </w:r>
      <w:r w:rsidRPr="006E0C0B">
        <w:t>wewnętrzne prowadzenie przewodów i linek</w:t>
      </w:r>
      <w:r>
        <w:t>;</w:t>
      </w:r>
    </w:p>
    <w:p w14:paraId="6442BD7C" w14:textId="533FB31B" w:rsidR="006E0C0B" w:rsidRDefault="006E0C0B" w:rsidP="006E0C0B">
      <w:pPr>
        <w:pStyle w:val="Akapitzlist"/>
      </w:pPr>
      <w:r>
        <w:t xml:space="preserve">- </w:t>
      </w:r>
      <w:r w:rsidRPr="006E0C0B">
        <w:t>pedały platformowe</w:t>
      </w:r>
      <w:r>
        <w:t>;</w:t>
      </w:r>
    </w:p>
    <w:p w14:paraId="61D66078" w14:textId="5DE579ED" w:rsidR="006E0C0B" w:rsidRDefault="006E0C0B" w:rsidP="006E0C0B">
      <w:pPr>
        <w:pStyle w:val="Akapitzlist"/>
      </w:pPr>
      <w:r>
        <w:t xml:space="preserve">- </w:t>
      </w:r>
      <w:r w:rsidRPr="006E0C0B">
        <w:t>siodło MTB</w:t>
      </w:r>
      <w:r>
        <w:t>;</w:t>
      </w:r>
    </w:p>
    <w:p w14:paraId="27EA0C5E" w14:textId="77777777" w:rsidR="006E0C0B" w:rsidRDefault="006E0C0B" w:rsidP="006E0C0B">
      <w:pPr>
        <w:pStyle w:val="Akapitzlist"/>
      </w:pPr>
      <w:r>
        <w:t xml:space="preserve">- </w:t>
      </w:r>
      <w:r w:rsidRPr="006E0C0B">
        <w:t>dopuszczalne obciążenie (rowerzysta + bagaż) nie mniejsze niż 130 kg;</w:t>
      </w:r>
    </w:p>
    <w:p w14:paraId="1550A8D2" w14:textId="542F9125" w:rsidR="006E0C0B" w:rsidRDefault="006E0C0B" w:rsidP="006F35BB">
      <w:pPr>
        <w:pStyle w:val="Akapitzlist"/>
      </w:pPr>
      <w:r>
        <w:t xml:space="preserve">- </w:t>
      </w:r>
      <w:r w:rsidRPr="006E0C0B">
        <w:t>rok produkcji/model min 2025</w:t>
      </w:r>
    </w:p>
    <w:p w14:paraId="1550135E" w14:textId="769884E7" w:rsidR="006F35BB" w:rsidRDefault="006E0C0B" w:rsidP="006F35BB">
      <w:pPr>
        <w:pStyle w:val="Standard"/>
        <w:jc w:val="both"/>
      </w:pPr>
      <w:r>
        <w:t xml:space="preserve">Rowery muszą </w:t>
      </w:r>
      <w:r w:rsidRPr="006E0C0B">
        <w:t>zostać złożone i przygotowane do użytkowania przez Wykonawcę (tzw. przegląd zero). Wymagana jest karta produktu wraz z opisem i zdjęciem, oznakowanie CE, instrukcja, podbita karta gwarancyjna. Ponadto wykonawca będzie zobowiązany do wykonania pełnego, bezpłatnego przeglądu wszystkich rowerów raz na kwartał przez cały okres trwania gwarancji.</w:t>
      </w:r>
    </w:p>
    <w:p w14:paraId="6148AF97" w14:textId="3C03BDE3" w:rsidR="006E0C0B" w:rsidRDefault="006F35BB" w:rsidP="006F35BB">
      <w:pPr>
        <w:pStyle w:val="Standard"/>
        <w:jc w:val="both"/>
      </w:pPr>
      <w:r>
        <w:t>W przypadku serwisu powyżej 48h wykonawca zobowiązuje się zapewnić rower zastępczy o podobnej specyfikacji.</w:t>
      </w:r>
    </w:p>
    <w:p w14:paraId="2B11B5E6" w14:textId="7B1A0D2B" w:rsidR="006F35BB" w:rsidRPr="006F35BB" w:rsidRDefault="006F35BB" w:rsidP="006F35BB">
      <w:pPr>
        <w:pStyle w:val="Standard"/>
        <w:jc w:val="both"/>
        <w:rPr>
          <w:b/>
          <w:bCs/>
        </w:rPr>
      </w:pPr>
      <w:r w:rsidRPr="006F35BB">
        <w:rPr>
          <w:b/>
          <w:bCs/>
        </w:rPr>
        <w:lastRenderedPageBreak/>
        <w:t>W ramach udzielonej gwarancji na sprzęt</w:t>
      </w:r>
      <w:r>
        <w:rPr>
          <w:b/>
          <w:bCs/>
        </w:rPr>
        <w:t xml:space="preserve"> Wykonawca zobowiązuje się do regularnych przeglądów gwarancyjnych (nie </w:t>
      </w:r>
      <w:r w:rsidR="004B2A8F">
        <w:rPr>
          <w:b/>
          <w:bCs/>
        </w:rPr>
        <w:t>rzadziej</w:t>
      </w:r>
      <w:r>
        <w:rPr>
          <w:b/>
          <w:bCs/>
        </w:rPr>
        <w:t xml:space="preserve"> niż raz na kwartał) przez cały okres obowiązywania gwarancji.</w:t>
      </w:r>
      <w:r w:rsidR="004B2A8F">
        <w:rPr>
          <w:b/>
          <w:bCs/>
        </w:rPr>
        <w:t xml:space="preserve"> Koszty serwisu gwarancyjnego muszą zostać wliczone w cenę oferty. </w:t>
      </w:r>
    </w:p>
    <w:p w14:paraId="3565171E" w14:textId="77777777" w:rsidR="00696C8A" w:rsidRPr="00696C8A" w:rsidRDefault="004B233E" w:rsidP="00696C8A">
      <w:pPr>
        <w:spacing w:after="0" w:line="240" w:lineRule="auto"/>
        <w:rPr>
          <w:rFonts w:ascii="Calibri" w:eastAsia="Times New Roman" w:hAnsi="Calibri" w:cs="Calibri"/>
          <w:lang w:eastAsia="pl-PL"/>
        </w:rPr>
      </w:pPr>
      <w:r>
        <w:rPr>
          <w:rFonts w:ascii="Calibri" w:eastAsia="Times New Roman" w:hAnsi="Calibri" w:cs="Calibri"/>
          <w:noProof/>
          <w:lang w:eastAsia="pl-PL"/>
        </w:rPr>
        <w:pict w14:anchorId="006C7977">
          <v:rect id="_x0000_i1025" alt="" style="width:453.6pt;height:.05pt;mso-width-percent:0;mso-height-percent:0;mso-width-percent:0;mso-height-percent:0" o:hralign="center" o:hrstd="t" o:hr="t" fillcolor="#a0a0a0" stroked="f"/>
        </w:pict>
      </w:r>
    </w:p>
    <w:p w14:paraId="2C10E7B9" w14:textId="77777777" w:rsidR="007F51B3" w:rsidRDefault="007F51B3" w:rsidP="00312F61">
      <w:pPr>
        <w:rPr>
          <w:rFonts w:ascii="Calibri" w:eastAsia="Times New Roman" w:hAnsi="Calibri" w:cs="Calibri"/>
          <w:color w:val="000000"/>
          <w:lang w:eastAsia="pl-PL"/>
        </w:rPr>
      </w:pPr>
    </w:p>
    <w:p w14:paraId="05FE08A7" w14:textId="4592CEB6" w:rsidR="00312F61" w:rsidRDefault="00312F61" w:rsidP="00312F61">
      <w:r>
        <w:t xml:space="preserve">2. </w:t>
      </w:r>
      <w:r w:rsidRPr="00312F61">
        <w:t>Jeśli w dokumentach składających się na opis przedmiotu zamówienia, wskazany jest konkretny materiał, wyrób lub urządzenie, odniesienie do konkretnej normy, źródło lub szczególny proces, który charakteryzuje produkty lub usługi dostarczane przez konkretnego wykonawcę co prowadziłoby do uprzywilejowania lub wyeliminowania niektórych wykonawców lub produktów, oznacza to, że</w:t>
      </w:r>
      <w:r>
        <w:t xml:space="preserve"> </w:t>
      </w:r>
      <w:r w:rsidRPr="00312F61">
        <w:t>Zamawiający nie może opisać przedmiotu zamówienia za pomocą dostatecznie dokładnych określeń i jest to uzasadnione specyfiką przedmiotu zamówienia. W w/w przypadkach należy to traktować jako wytyczną techniczno-jakościową i zamawiający w odniesieniu do wskazanych wprost w dokumentacji technicznej parametrów, czy danych, norm (technicznych lub jakichkolwiek innych), identyfikujących pośrednio lub bezpośrednio materiał, wyrób lub urządzenie dopuszcza rozwiązania równoważne zgodne z danymi technicznymi i parametrami oraz normami zawartymi w ww. dokumentacji. W takich sytuacjach ewentualne wskazania na znaki towarowe, patenty, pochodzenie, źródło lub szczególny proces, należy odczytywać z wyrazami „lub równoważne”.</w:t>
      </w:r>
    </w:p>
    <w:p w14:paraId="1FC08F9E" w14:textId="60464813" w:rsidR="00312F61" w:rsidRDefault="00312F61" w:rsidP="00312F61">
      <w:r>
        <w:t xml:space="preserve">3. </w:t>
      </w:r>
      <w:r w:rsidRPr="00312F61">
        <w:t>Jako rozwiązania równoważne należy rozumieć rozwiązania charakteryzujące się parametrami nie gorszymi od wymaganych, a znajdujących się w dokumentacji technicznej. Zgodnie z orzeczeniem KlD z dnia 20 grudnia 2016 r. (sygn. akt. KlD 2312/16) "jako rozwiązania równoważne należy rozumieć rozwiązania charakteryzujące się parametrami nie gorszymi od wymaganych a znajdujących się w dokumentacji. Jeżeli Zamawiający dopuszcza rozwiązania równoważne opisywanym w dokumentacji, ale nie podaje minimalnych parametrów, które by tę równoważność potwierdzały - wykonawca obowiązany jest zaoferować produkt o właściwościach zbliżonych, nadający się funkcjonalnie do zapotrzebowanego zastosowania. Zgodnie z art. 30 ust. 5 ustawy, wykonawca, który powołuje się na rozwiązania równoważne opisywane przez zamawiającego jest obowiązany wykazać, że oferowane</w:t>
      </w:r>
      <w:r w:rsidR="009A1E3C">
        <w:t xml:space="preserve"> </w:t>
      </w:r>
      <w:r w:rsidRPr="00312F61">
        <w:t>przez niego usługi, dostawy lub roboty budowlane spełniają wymagania określone przez zamawiającego.</w:t>
      </w:r>
    </w:p>
    <w:p w14:paraId="572857B3" w14:textId="41B95042" w:rsidR="00312F61" w:rsidRDefault="00312F61" w:rsidP="00312F61">
      <w:r>
        <w:t xml:space="preserve">4. </w:t>
      </w:r>
      <w:r w:rsidRPr="00312F61">
        <w:t>Jeżeli wykonawca stwierdzi, że użyte w zapytaniu ofertowym parametry lub normy krajowe lub przenoszące normy europejskie lub normy międzynarodowe mogą wskazywać na producentów produktów lub źródła ich pochodzenia to oznacza, że mają takie znaczenie, że parametry techniczne tak wskazanych produktów określają wymagane przez</w:t>
      </w:r>
      <w:r>
        <w:t xml:space="preserve"> Zamawiającego minimalne oczekiwania co do jakości produktów, które mają być użyte do wykonania przedmiotu umowy. Wykonawca jest uprawniony do stosowania produktów lub norm równoważnych, przez które rozumie się takie, które posiadają parametry techniczne nie gorsze od tych wskazanych w zapytaniu ofertowym; również dopuszcza się wykazanie normami równoważnymi w stosunku do tych wskazanych w zapytaniu ofertowym. Na oferencie spoczywa ciężar wykazania "równoważności”.</w:t>
      </w:r>
    </w:p>
    <w:p w14:paraId="7D0D2668" w14:textId="6DCD33EE" w:rsidR="00C87504" w:rsidRPr="00C87504" w:rsidRDefault="00312F61" w:rsidP="00C87504">
      <w:r>
        <w:t xml:space="preserve">5. </w:t>
      </w:r>
      <w:r w:rsidR="00C87504" w:rsidRPr="00C87504">
        <w:t>Harmonogram realizacji zamówienia:</w:t>
      </w:r>
    </w:p>
    <w:p w14:paraId="59BAC4C2" w14:textId="37CBAFF1" w:rsidR="00AF18B8" w:rsidRPr="00312F61" w:rsidRDefault="00EE41FA" w:rsidP="00EE41FA">
      <w:r>
        <w:lastRenderedPageBreak/>
        <w:t xml:space="preserve">a) </w:t>
      </w:r>
      <w:r w:rsidR="00C87504" w:rsidRPr="00C87504">
        <w:t xml:space="preserve">Zakup, dostawa </w:t>
      </w:r>
      <w:r>
        <w:t>i uruchomienie wraz ze sprawdzeniem poprawności działania nastąpi w terminie</w:t>
      </w:r>
      <w:r w:rsidR="00AF18B8">
        <w:t xml:space="preserve"> </w:t>
      </w:r>
      <w:r w:rsidR="006E0C0B">
        <w:t>7 dni</w:t>
      </w:r>
      <w:r w:rsidR="003355D1">
        <w:t xml:space="preserve"> kalendarzowych</w:t>
      </w:r>
      <w:r w:rsidR="006E0C0B">
        <w:t xml:space="preserve"> od podpisania umowy pomiędzy Zamawiającym a Wykonawcą.</w:t>
      </w:r>
      <w:r w:rsidR="00A67F27">
        <w:t xml:space="preserve"> </w:t>
      </w:r>
    </w:p>
    <w:p w14:paraId="58BDF9B4" w14:textId="180652A9" w:rsidR="002C2483" w:rsidRDefault="00312F61" w:rsidP="00C87504">
      <w:r>
        <w:t>6</w:t>
      </w:r>
      <w:r w:rsidR="00C87504" w:rsidRPr="00C87504">
        <w:t>.</w:t>
      </w:r>
      <w:r>
        <w:t xml:space="preserve"> </w:t>
      </w:r>
      <w:r w:rsidR="007F51B3">
        <w:t xml:space="preserve">Zamawiający </w:t>
      </w:r>
      <w:r w:rsidR="006E0C0B">
        <w:t>nie dopuszcza</w:t>
      </w:r>
      <w:r w:rsidR="007F51B3">
        <w:t xml:space="preserve"> składani</w:t>
      </w:r>
      <w:r w:rsidR="006E0C0B">
        <w:t>a</w:t>
      </w:r>
      <w:r w:rsidR="00223CAE">
        <w:t xml:space="preserve"> ofert częściowyc</w:t>
      </w:r>
      <w:r w:rsidR="007F51B3">
        <w:t>h</w:t>
      </w:r>
      <w:r w:rsidR="002C2483">
        <w:t>.</w:t>
      </w:r>
    </w:p>
    <w:p w14:paraId="00CFF2C4" w14:textId="0DBEAB87" w:rsidR="00C87504" w:rsidRPr="00C87504" w:rsidRDefault="00312F61" w:rsidP="00C87504">
      <w:r>
        <w:t>7</w:t>
      </w:r>
      <w:r w:rsidR="00C87504" w:rsidRPr="00C87504">
        <w:t>. W ramach realizacji zamówienia Wykonawca zobowiązany będzie do:</w:t>
      </w:r>
    </w:p>
    <w:p w14:paraId="44A1036C" w14:textId="77777777" w:rsidR="00C87504" w:rsidRPr="00C87504" w:rsidRDefault="00C87504" w:rsidP="00C87504">
      <w:r w:rsidRPr="00C87504">
        <w:t>a) terminowego i starannego wykonania zamówienia,</w:t>
      </w:r>
    </w:p>
    <w:p w14:paraId="700D253E" w14:textId="77777777" w:rsidR="00C87504" w:rsidRPr="00C87504" w:rsidRDefault="00C87504" w:rsidP="00C87504">
      <w:r w:rsidRPr="00C87504">
        <w:t>b) posiadania uprawnień do wykonywania przedmiotu zamówienia,</w:t>
      </w:r>
    </w:p>
    <w:p w14:paraId="435AAD1D" w14:textId="77777777" w:rsidR="00C87504" w:rsidRDefault="00C87504" w:rsidP="00C87504">
      <w:r w:rsidRPr="00C87504">
        <w:t>c) przekazania Zamawiającemu przedmiotów zamówienia wraz z protokołe</w:t>
      </w:r>
      <w:r w:rsidR="00F00D2B">
        <w:t xml:space="preserve">m odbioru, wskazującym </w:t>
      </w:r>
      <w:r w:rsidRPr="00C87504">
        <w:t>na prawidłowe wykonanie zamówienia.</w:t>
      </w:r>
    </w:p>
    <w:p w14:paraId="473FF5C2" w14:textId="4D548F3E" w:rsidR="00C13AAE" w:rsidRDefault="00DF0A71" w:rsidP="00C87504">
      <w:r>
        <w:t>7</w:t>
      </w:r>
      <w:r w:rsidR="00C87504" w:rsidRPr="00C87504">
        <w:t xml:space="preserve">. Miejsce </w:t>
      </w:r>
      <w:r w:rsidR="00EE41FA">
        <w:t>dostawy i uruchomienia</w:t>
      </w:r>
      <w:r w:rsidR="00C87504" w:rsidRPr="00C87504">
        <w:t xml:space="preserve"> zamówienia</w:t>
      </w:r>
      <w:r w:rsidR="00525F73">
        <w:t xml:space="preserve">: </w:t>
      </w:r>
      <w:r w:rsidR="007F51B3" w:rsidRPr="007F51B3">
        <w:t>ul. Graniczna 45 a-d, 34-335 Korbielów</w:t>
      </w:r>
    </w:p>
    <w:p w14:paraId="3A447C9F" w14:textId="670E4581" w:rsidR="00D20657" w:rsidRDefault="00AF18B8" w:rsidP="007F51B3">
      <w:r>
        <w:t xml:space="preserve">8. </w:t>
      </w:r>
      <w:r w:rsidR="007F51B3" w:rsidRPr="007F51B3">
        <w:t xml:space="preserve">Zamówienie realizowane będzie na podstawie umowy zawartej pomiędzy Zamawiającym i Wykonawcą, której wzór stanowi załącznik nr </w:t>
      </w:r>
      <w:r w:rsidR="005C3100">
        <w:t>4</w:t>
      </w:r>
      <w:r w:rsidR="007F51B3" w:rsidRPr="007F51B3">
        <w:t xml:space="preserve"> do niniejszego zapytania.  </w:t>
      </w:r>
    </w:p>
    <w:p w14:paraId="4DBA09D2" w14:textId="77777777" w:rsidR="00B50636" w:rsidRDefault="00B50636" w:rsidP="00C87504"/>
    <w:p w14:paraId="27DE3DCE" w14:textId="560B7289" w:rsidR="00C13AAE" w:rsidRDefault="00C13AAE" w:rsidP="00C87504">
      <w:pPr>
        <w:rPr>
          <w:b/>
          <w:bCs/>
        </w:rPr>
      </w:pPr>
      <w:r w:rsidRPr="00C13AAE">
        <w:rPr>
          <w:b/>
          <w:bCs/>
        </w:rPr>
        <w:t>VI</w:t>
      </w:r>
      <w:r>
        <w:rPr>
          <w:b/>
          <w:bCs/>
        </w:rPr>
        <w:t xml:space="preserve"> WARUNKI UDZIAŁU W POSTĘPOWANIU</w:t>
      </w:r>
    </w:p>
    <w:p w14:paraId="21D9C9DD" w14:textId="77777777" w:rsidR="00C465B7" w:rsidRPr="003505C6" w:rsidRDefault="00C465B7" w:rsidP="00C465B7">
      <w:pPr>
        <w:pStyle w:val="Akapitzlist"/>
        <w:numPr>
          <w:ilvl w:val="0"/>
          <w:numId w:val="19"/>
        </w:numPr>
      </w:pPr>
      <w:r w:rsidRPr="003505C6">
        <w:t>Doświadczenie oraz potencjał techniczno- kadrowy:</w:t>
      </w:r>
    </w:p>
    <w:p w14:paraId="65C2327D" w14:textId="12593EEF" w:rsidR="005C3100" w:rsidRPr="003505C6" w:rsidRDefault="007A3147" w:rsidP="005C3100">
      <w:pPr>
        <w:pStyle w:val="Akapitzlist"/>
      </w:pPr>
      <w:r w:rsidRPr="003505C6">
        <w:t>a</w:t>
      </w:r>
      <w:r w:rsidR="005C3100" w:rsidRPr="003505C6">
        <w:t>) W postępowaniu mogą wziąć udział Wykonawcy spełniający poniżej wymieniony warunek, tj.:</w:t>
      </w:r>
    </w:p>
    <w:p w14:paraId="32BA2962" w14:textId="3921DBDE" w:rsidR="005C3100" w:rsidRPr="003505C6" w:rsidRDefault="005C3100" w:rsidP="001E0F14">
      <w:pPr>
        <w:pStyle w:val="Akapitzlist"/>
      </w:pPr>
      <w:r w:rsidRPr="003505C6">
        <w:t xml:space="preserve">- posiadający doświadczenie w realizacji podobnych zamówień. Warunek ten zostanie uznany za spełniony, jeżeli Wykonawca wykaże, że w ciągu ostatnich 3 lat przed upływem terminu składania ofert, a jeżeli okres prowadzenia działalności jest krótszy – to w tym okresie, </w:t>
      </w:r>
      <w:r w:rsidR="001E0F14" w:rsidRPr="003505C6">
        <w:t>wykonał dostawy rowerów na kwotę łączną 150 000 zł netto przy czym dopuszcza się wykazanie tej wartości w ramach wielu umów lub transakcji (w tym sprzedaży detalicznej na rzecz osób fizycznych).</w:t>
      </w:r>
      <w:r w:rsidRPr="003505C6">
        <w:t xml:space="preserve"> W celu potwierdzenia spełnienia powyższych warunków Wykonawca zobowiązany jest złożyć oświadczenie w ramach oferty oraz dołączyć do oferty </w:t>
      </w:r>
      <w:r w:rsidR="001E0F14" w:rsidRPr="003505C6">
        <w:t>dokumenty jednoznacznie potwierdzające dostawy na kwotę 150 000 zł netto</w:t>
      </w:r>
      <w:r w:rsidRPr="003505C6">
        <w:t>.</w:t>
      </w:r>
    </w:p>
    <w:p w14:paraId="605093BF" w14:textId="116B6505" w:rsidR="001E0F14" w:rsidRPr="003505C6" w:rsidRDefault="001E0F14" w:rsidP="001E0F14">
      <w:pPr>
        <w:pStyle w:val="Akapitzlist"/>
      </w:pPr>
      <w:r w:rsidRPr="003505C6">
        <w:t>b) Wykonawca dysponuje zapleczem serwisowym umożliwiającym wykonywanie przeglądów co najmniej raz na kwartał na terenie miejsca dostawy zamówienia. Przez zaplecze serwisowe rozumie się minimum 1 osobę (serwisanta), który będzie oddelegowany do wykonywania serwisów u Zamawiającego. Na potwierdzenie spełnienia tego warunku Wykonawca zobowiązany jest zamieścić umowę z serwisantem przeznaczonym do tego zadania.</w:t>
      </w:r>
    </w:p>
    <w:p w14:paraId="3E4249FB" w14:textId="34B33636" w:rsidR="005C3100" w:rsidRDefault="005C3100" w:rsidP="00C465B7">
      <w:pPr>
        <w:pStyle w:val="Akapitzlist"/>
        <w:numPr>
          <w:ilvl w:val="0"/>
          <w:numId w:val="19"/>
        </w:numPr>
      </w:pPr>
      <w:r>
        <w:t>Gotowość dostarczenia</w:t>
      </w:r>
      <w:r w:rsidR="004807D0">
        <w:t xml:space="preserve"> i uruchomienia</w:t>
      </w:r>
      <w:r>
        <w:t xml:space="preserve"> urządzeń </w:t>
      </w:r>
      <w:r w:rsidR="00287163">
        <w:t xml:space="preserve">w maksymalnie 7 dni </w:t>
      </w:r>
      <w:r w:rsidR="003355D1">
        <w:t xml:space="preserve">kalendarzowych </w:t>
      </w:r>
      <w:r w:rsidR="00287163">
        <w:t>od podpisania umowy. Gotowość do podpisania umowy maksymalnie 3 dni robocze po ogłoszeniu rozstrzygnięcia w Bazie Konkurencyjności</w:t>
      </w:r>
      <w:r w:rsidR="00880DA8">
        <w:t>.</w:t>
      </w:r>
    </w:p>
    <w:p w14:paraId="5BA67B56" w14:textId="4F51A4ED" w:rsidR="005C3100" w:rsidRDefault="005C3100" w:rsidP="00C465B7">
      <w:pPr>
        <w:pStyle w:val="Akapitzlist"/>
        <w:numPr>
          <w:ilvl w:val="0"/>
          <w:numId w:val="19"/>
        </w:numPr>
      </w:pPr>
      <w:r>
        <w:t>Wadium:</w:t>
      </w:r>
    </w:p>
    <w:p w14:paraId="13A16BA5" w14:textId="63358D8E" w:rsidR="005C3100" w:rsidRDefault="005C3100" w:rsidP="005C3100">
      <w:pPr>
        <w:pStyle w:val="Akapitzlist"/>
      </w:pPr>
      <w:r>
        <w:t xml:space="preserve">a) </w:t>
      </w:r>
      <w:r w:rsidRPr="005C3100">
        <w:t>Dostawca biorący udział w niniejszym zapytaniu jest zobowiązany wpłacić wadium w wysokości</w:t>
      </w:r>
      <w:r>
        <w:t xml:space="preserve"> </w:t>
      </w:r>
      <w:r w:rsidR="00287163">
        <w:t>5</w:t>
      </w:r>
      <w:r w:rsidR="00880DA8">
        <w:t xml:space="preserve"> </w:t>
      </w:r>
      <w:r w:rsidRPr="005C3100">
        <w:t xml:space="preserve">000,00 PLN (słownie: </w:t>
      </w:r>
      <w:r w:rsidR="00287163">
        <w:t>pięć</w:t>
      </w:r>
      <w:r>
        <w:t xml:space="preserve"> tysiąc</w:t>
      </w:r>
      <w:r w:rsidR="00287163">
        <w:t>y</w:t>
      </w:r>
      <w:r w:rsidRPr="005C3100">
        <w:t xml:space="preserve"> złotych i 00/100).</w:t>
      </w:r>
    </w:p>
    <w:p w14:paraId="04F052A3" w14:textId="1C4655A4" w:rsidR="005C3100" w:rsidRPr="005C3100" w:rsidRDefault="005C3100" w:rsidP="005C3100">
      <w:pPr>
        <w:pStyle w:val="Akapitzlist"/>
        <w:rPr>
          <w:b/>
        </w:rPr>
      </w:pPr>
      <w:r>
        <w:lastRenderedPageBreak/>
        <w:t xml:space="preserve">b) </w:t>
      </w:r>
      <w:r w:rsidRPr="005C3100">
        <w:t>Wadium musi być wniesione (w całości) nie później niż w terminie zakończenia składania ofert, przelewem na rachunek bankowy Zamawiającego: 65 1140 2004 0000 3402 8205 1911</w:t>
      </w:r>
      <w:r w:rsidR="00287163">
        <w:t xml:space="preserve"> </w:t>
      </w:r>
      <w:r w:rsidRPr="005C3100">
        <w:t>mBank (z dopiskiem „wadium do postępowania ofertowego</w:t>
      </w:r>
      <w:r>
        <w:t xml:space="preserve"> nr </w:t>
      </w:r>
      <w:r w:rsidRPr="005C3100">
        <w:t>ZAPYTANIE OFERTOWE NR 1/2025/KPO/HORECA/BUNNY.TRAVEL</w:t>
      </w:r>
      <w:r w:rsidR="00287163">
        <w:t>2</w:t>
      </w:r>
      <w:r>
        <w:t xml:space="preserve">. </w:t>
      </w:r>
      <w:r w:rsidRPr="005C3100">
        <w:t>Za termin wniesienia wadium uznaje się datę wpływu środków na rachunek bankowy Zamawiającego.</w:t>
      </w:r>
    </w:p>
    <w:p w14:paraId="360D4748" w14:textId="166451BB" w:rsidR="005C3100" w:rsidRDefault="005C3100" w:rsidP="005C3100">
      <w:pPr>
        <w:pStyle w:val="Akapitzlist"/>
      </w:pPr>
      <w:r>
        <w:t xml:space="preserve">d) </w:t>
      </w:r>
      <w:r w:rsidRPr="005C3100">
        <w:t>Zamawiający zwraca wadium (bez odsetek) w ciągu 7 dni kalendarzowych, wyłącznie, jeżeli:</w:t>
      </w:r>
    </w:p>
    <w:p w14:paraId="18BA811D" w14:textId="77777777" w:rsidR="005C3100" w:rsidRDefault="005C3100" w:rsidP="005C3100">
      <w:pPr>
        <w:pStyle w:val="Akapitzlist"/>
      </w:pPr>
      <w:r>
        <w:t>- upłynął zadeklarowany termin związania ofertą; lub</w:t>
      </w:r>
      <w:r>
        <w:br/>
        <w:t>- zawarto umowę w sprawie zamówienia; lub</w:t>
      </w:r>
    </w:p>
    <w:p w14:paraId="18BFEBC9" w14:textId="77777777" w:rsidR="005C3100" w:rsidRDefault="005C3100" w:rsidP="005C3100">
      <w:pPr>
        <w:pStyle w:val="Akapitzlist"/>
      </w:pPr>
      <w:r>
        <w:t>- Zamawiający odwołał lub unieważnił postępowanie o udzielenie zamówienia; lub</w:t>
      </w:r>
    </w:p>
    <w:p w14:paraId="19E56530" w14:textId="4CDCDAB5" w:rsidR="005C3100" w:rsidRDefault="005C3100" w:rsidP="005C3100">
      <w:pPr>
        <w:pStyle w:val="Akapitzlist"/>
      </w:pPr>
      <w:r>
        <w:t>- nastąpiło wycofanie oferty przez Wykonawcę przed upływem terminu składania ofert.</w:t>
      </w:r>
    </w:p>
    <w:p w14:paraId="68DAB135" w14:textId="05B1C962" w:rsidR="005C3100" w:rsidRDefault="005C3100" w:rsidP="005C3100">
      <w:pPr>
        <w:pStyle w:val="Akapitzlist"/>
      </w:pPr>
      <w:r w:rsidRPr="005C3100">
        <w:t>Wadium ulega przepadkowi na rzecz Zamawiającego w przypadku uchylenia się przez wybranego Wykonawcę od podpisania Umowy.</w:t>
      </w:r>
    </w:p>
    <w:p w14:paraId="7E6D8FC4" w14:textId="39CD46C6" w:rsidR="007A3147" w:rsidRDefault="007A3147" w:rsidP="007A3147">
      <w:pPr>
        <w:pStyle w:val="Akapitzlist"/>
        <w:numPr>
          <w:ilvl w:val="0"/>
          <w:numId w:val="19"/>
        </w:numPr>
      </w:pPr>
      <w:r w:rsidRPr="007A3147">
        <w:t>Ocena spełniania wyżej wymienion</w:t>
      </w:r>
      <w:r>
        <w:t>ych</w:t>
      </w:r>
      <w:r w:rsidRPr="007A3147">
        <w:t xml:space="preserve"> warunk</w:t>
      </w:r>
      <w:r>
        <w:t>ów</w:t>
      </w:r>
      <w:r w:rsidRPr="007A3147">
        <w:t xml:space="preserve"> dokonana zostanie zgodnie z formułą „spełnia - nie spełnia", w oparciu o informacje i oświadczenia zawarte w złożonych dokumentach. Z treści złożonych dokumentów musi wynikać jednoznacznie, iż ww. warunki Wykonawca spełnił.</w:t>
      </w:r>
    </w:p>
    <w:p w14:paraId="26F22BBC" w14:textId="6D6E8D40" w:rsidR="007A3147" w:rsidRDefault="007A3147" w:rsidP="007A3147">
      <w:pPr>
        <w:pStyle w:val="Akapitzlist"/>
        <w:numPr>
          <w:ilvl w:val="0"/>
          <w:numId w:val="19"/>
        </w:numPr>
      </w:pPr>
      <w:r w:rsidRPr="007A3147">
        <w:t>Niespełnienie chociażby jednego z warunków spowoduje odrzucenie oferty Wykonawcy.</w:t>
      </w:r>
    </w:p>
    <w:p w14:paraId="37BABF05" w14:textId="77777777" w:rsidR="005C3100" w:rsidRDefault="005C3100" w:rsidP="005C3100"/>
    <w:p w14:paraId="304E157C" w14:textId="784385AA" w:rsidR="005C3100" w:rsidRDefault="005C3100" w:rsidP="005C3100">
      <w:pPr>
        <w:rPr>
          <w:b/>
        </w:rPr>
      </w:pPr>
      <w:r>
        <w:rPr>
          <w:b/>
        </w:rPr>
        <w:t xml:space="preserve">VII </w:t>
      </w:r>
      <w:r w:rsidRPr="005C3100">
        <w:rPr>
          <w:b/>
        </w:rPr>
        <w:t>Zabezpieczenie należytego wykonania umowy</w:t>
      </w:r>
    </w:p>
    <w:p w14:paraId="09B41DCC" w14:textId="7834D104" w:rsidR="005C3100" w:rsidRPr="005C3100" w:rsidRDefault="005C3100" w:rsidP="005C3100">
      <w:pPr>
        <w:pStyle w:val="Akapitzlist"/>
        <w:numPr>
          <w:ilvl w:val="0"/>
          <w:numId w:val="35"/>
        </w:numPr>
        <w:rPr>
          <w:bCs/>
        </w:rPr>
      </w:pPr>
      <w:r w:rsidRPr="005C3100">
        <w:rPr>
          <w:bCs/>
        </w:rPr>
        <w:t>Przed podpisaniem umowy wybrany Wykonawca zobowiązany będzie wnieść zabezpieczenie należytego wykonania umowy w wysokości 10% całkowitej wartości umowy netto. Wadium staje się częścią zabezpieczenia należytego wykonania umowy.</w:t>
      </w:r>
    </w:p>
    <w:p w14:paraId="09473E82" w14:textId="2A111D82" w:rsidR="005C3100" w:rsidRPr="005C3100" w:rsidRDefault="005C3100" w:rsidP="005C3100">
      <w:pPr>
        <w:pStyle w:val="Akapitzlist"/>
        <w:numPr>
          <w:ilvl w:val="0"/>
          <w:numId w:val="35"/>
        </w:numPr>
        <w:rPr>
          <w:bCs/>
        </w:rPr>
      </w:pPr>
      <w:r w:rsidRPr="005C3100">
        <w:rPr>
          <w:bCs/>
        </w:rPr>
        <w:t>Zabezpieczenie należytego wykonania umowy wnoszone jest przez Wykonawcę w pieniądzu, przelewem na rachunek bankowy Zamawiającego: 65 1140 2004 0000 3402 8205 1911 - mBank. Jeżeli Wykonawca, którego oferta została wybrana, uchyla się od zawarcia umowy w sprawie zamówienia publicznego lub nie wnosi wymaganego zabezpieczenia należytego wykonania umowy, Zamawiający może wybrać ofertę najkorzystniejszą spośród pozostałych ofert złożonych bez przeprowadzania ich ponownej oceny</w:t>
      </w:r>
      <w:r>
        <w:rPr>
          <w:bCs/>
        </w:rPr>
        <w:t>.</w:t>
      </w:r>
    </w:p>
    <w:p w14:paraId="00C8185A" w14:textId="77777777" w:rsidR="00DF50B2" w:rsidRDefault="00DF50B2" w:rsidP="00DF50B2">
      <w:pPr>
        <w:pStyle w:val="Akapitzlist"/>
      </w:pPr>
    </w:p>
    <w:p w14:paraId="56AB5A98" w14:textId="10876E4D" w:rsidR="00F00D2B" w:rsidRDefault="00C13AAE" w:rsidP="00C87504">
      <w:pPr>
        <w:rPr>
          <w:b/>
        </w:rPr>
      </w:pPr>
      <w:r>
        <w:rPr>
          <w:b/>
        </w:rPr>
        <w:t>VII</w:t>
      </w:r>
      <w:r w:rsidR="005C3100">
        <w:rPr>
          <w:b/>
        </w:rPr>
        <w:t>I</w:t>
      </w:r>
      <w:r w:rsidR="00F00D2B" w:rsidRPr="00F00D2B">
        <w:rPr>
          <w:b/>
        </w:rPr>
        <w:t xml:space="preserve">. </w:t>
      </w:r>
      <w:r>
        <w:rPr>
          <w:b/>
        </w:rPr>
        <w:t>WYKLUCZENIA</w:t>
      </w:r>
    </w:p>
    <w:p w14:paraId="7BFDC648" w14:textId="7B49A6B0" w:rsidR="00C13AAE" w:rsidRPr="00C13AAE" w:rsidRDefault="00C13AAE" w:rsidP="00C13AAE">
      <w:pPr>
        <w:rPr>
          <w:bCs/>
        </w:rPr>
      </w:pPr>
      <w:r w:rsidRPr="00C13AAE">
        <w:rPr>
          <w:bCs/>
        </w:rPr>
        <w:t>1. W postępowaniu o udzielenie zamówienia obowiązuje zakaz konfliktu interesów. Konflikt</w:t>
      </w:r>
      <w:r>
        <w:rPr>
          <w:bCs/>
        </w:rPr>
        <w:t xml:space="preserve"> </w:t>
      </w:r>
      <w:r w:rsidRPr="00C13AAE">
        <w:rPr>
          <w:bCs/>
        </w:rPr>
        <w:t>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w:t>
      </w:r>
    </w:p>
    <w:p w14:paraId="6AB64CC1" w14:textId="5FEE4AE7" w:rsidR="00C13AAE" w:rsidRPr="00C13AAE" w:rsidRDefault="00C13AAE" w:rsidP="00C13AAE">
      <w:pPr>
        <w:rPr>
          <w:bCs/>
        </w:rPr>
      </w:pPr>
      <w:r w:rsidRPr="00C13AAE">
        <w:rPr>
          <w:bCs/>
        </w:rPr>
        <w:t>2. W celu usunięcia konfliktu interesów zamówienie nie może być udzielone podmiotom powiązanym z Zamawiającym osobowo i kapitałowo.</w:t>
      </w:r>
      <w:r>
        <w:rPr>
          <w:bCs/>
        </w:rPr>
        <w:t xml:space="preserve"> </w:t>
      </w:r>
      <w:r w:rsidRPr="00C13AAE">
        <w:rPr>
          <w:bCs/>
        </w:rPr>
        <w:t xml:space="preserve">Zgodnie z zasadą konkurencyjności opisaną w “Wytycznych </w:t>
      </w:r>
      <w:r w:rsidRPr="00C13AAE">
        <w:rPr>
          <w:bCs/>
        </w:rPr>
        <w:lastRenderedPageBreak/>
        <w:t>dotyczących kwalifikowalności wydatków na lata 2021-2027” (Warszawa, 18 listopada 2022 r.) przez powiązania kapitałowe i osobowe rozumie się wzajemne powiązania między Wykonawcą a</w:t>
      </w:r>
      <w:r>
        <w:rPr>
          <w:bCs/>
        </w:rPr>
        <w:t xml:space="preserve"> </w:t>
      </w:r>
      <w:r w:rsidRPr="00C13AAE">
        <w:rPr>
          <w:bCs/>
        </w:rPr>
        <w:t>Zamawiającym polegające na:</w:t>
      </w:r>
    </w:p>
    <w:p w14:paraId="44040F55" w14:textId="7CF44BD3" w:rsidR="00C13AAE" w:rsidRPr="00C13AAE" w:rsidRDefault="00C13AAE" w:rsidP="00C13AAE">
      <w:pPr>
        <w:rPr>
          <w:bCs/>
        </w:rPr>
      </w:pPr>
      <w:r w:rsidRPr="00C13AAE">
        <w:rPr>
          <w:bCs/>
        </w:rPr>
        <w:t>●</w:t>
      </w:r>
      <w:r>
        <w:rPr>
          <w:bCs/>
        </w:rPr>
        <w:t xml:space="preserve"> </w:t>
      </w:r>
      <w:r w:rsidRPr="00C13AAE">
        <w:rPr>
          <w:bCs/>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1086FAB1" w14:textId="19A670F9" w:rsidR="00C13AAE" w:rsidRPr="00C13AAE" w:rsidRDefault="00C13AAE" w:rsidP="00C13AAE">
      <w:pPr>
        <w:rPr>
          <w:bCs/>
        </w:rPr>
      </w:pPr>
      <w:r w:rsidRPr="00C13AAE">
        <w:rPr>
          <w:bCs/>
        </w:rPr>
        <w:t>●</w:t>
      </w:r>
      <w:r>
        <w:rPr>
          <w:bCs/>
        </w:rPr>
        <w:t xml:space="preserve"> </w:t>
      </w:r>
      <w:r w:rsidRPr="00C13AAE">
        <w:rPr>
          <w:bCs/>
        </w:rPr>
        <w:t>pozostawaniu w związku małżeńskim, w stosunku pokrewieństwa lub powinowactwa</w:t>
      </w:r>
      <w:r>
        <w:rPr>
          <w:bCs/>
        </w:rPr>
        <w:t xml:space="preserve"> </w:t>
      </w:r>
      <w:r w:rsidRPr="00C13AAE">
        <w:rPr>
          <w:bCs/>
        </w:rPr>
        <w:t>w linii prostej, pokrewieństwa lub powinowactwa w linii bocznej do drugiego stopnia, lub związaniu z tytułu przysposobienia, opieki lub kurateli albo pozostawaniu we wspólnym pożyciu, jego zastępcą prawnym lub członkami organów zarządzających lub organów nadzorczych;</w:t>
      </w:r>
    </w:p>
    <w:p w14:paraId="709D267B" w14:textId="1A685E99" w:rsidR="00C13AAE" w:rsidRDefault="00C13AAE" w:rsidP="00C13AAE">
      <w:pPr>
        <w:rPr>
          <w:bCs/>
        </w:rPr>
      </w:pPr>
      <w:r w:rsidRPr="00C13AAE">
        <w:rPr>
          <w:bCs/>
        </w:rPr>
        <w:t>●</w:t>
      </w:r>
      <w:r>
        <w:rPr>
          <w:bCs/>
        </w:rPr>
        <w:t xml:space="preserve"> </w:t>
      </w:r>
      <w:r w:rsidRPr="00C13AAE">
        <w:rPr>
          <w:bCs/>
        </w:rPr>
        <w:t>pozostawaniu w takim stosunku prawnym lub faktycznym, że istnieje uzasadniona</w:t>
      </w:r>
      <w:r>
        <w:rPr>
          <w:bCs/>
        </w:rPr>
        <w:t xml:space="preserve"> </w:t>
      </w:r>
      <w:r w:rsidRPr="00C13AAE">
        <w:rPr>
          <w:bCs/>
        </w:rPr>
        <w:t>wątpliwość co do ich bezstronności lub niezależności w związku z postępowaniem o udzielenie zamówienia.</w:t>
      </w:r>
    </w:p>
    <w:p w14:paraId="2C2D1CE6" w14:textId="77777777" w:rsidR="00ED51B5" w:rsidRDefault="00ED51B5" w:rsidP="00C13AAE">
      <w:pPr>
        <w:rPr>
          <w:bCs/>
        </w:rPr>
      </w:pPr>
    </w:p>
    <w:p w14:paraId="44914BF3" w14:textId="31038F4C" w:rsidR="00C13AAE" w:rsidRPr="00C13AAE" w:rsidRDefault="00C13AAE" w:rsidP="00C13AAE">
      <w:pPr>
        <w:rPr>
          <w:bCs/>
        </w:rPr>
      </w:pPr>
      <w:r w:rsidRPr="00C13AAE">
        <w:rPr>
          <w:bCs/>
        </w:rPr>
        <w:t>Zgodnie z Ustawą o utworzeniu Polskiej Agencji Rozwoju Przedsiębiorczości z dnia 09.11.2000 r. przez powiązania osobowe lub kapitałowe rozumie się powiązania między Zamawiającym lub członkami organów tego podmiotu, a wykonawcą lub członkami organów wykonawcy, polegające na:</w:t>
      </w:r>
    </w:p>
    <w:p w14:paraId="6847219F" w14:textId="77777777" w:rsidR="00B50636" w:rsidRDefault="00C13AAE" w:rsidP="00C13AAE">
      <w:pPr>
        <w:rPr>
          <w:bCs/>
        </w:rPr>
      </w:pPr>
      <w:r w:rsidRPr="00C13AAE">
        <w:rPr>
          <w:bCs/>
        </w:rPr>
        <w:t>•</w:t>
      </w:r>
      <w:r>
        <w:rPr>
          <w:bCs/>
        </w:rPr>
        <w:t xml:space="preserve"> </w:t>
      </w:r>
      <w:r w:rsidRPr="00C13AAE">
        <w:rPr>
          <w:bCs/>
        </w:rPr>
        <w:t>uczestniczeniu w spółce jako wspólnik spółki cywilnej lub spółki osobowej;</w:t>
      </w:r>
    </w:p>
    <w:p w14:paraId="58F2850E" w14:textId="4E929411" w:rsidR="00C13AAE" w:rsidRPr="00C13AAE" w:rsidRDefault="00C13AAE" w:rsidP="00C13AAE">
      <w:pPr>
        <w:rPr>
          <w:bCs/>
        </w:rPr>
      </w:pPr>
      <w:r w:rsidRPr="00C13AAE">
        <w:rPr>
          <w:bCs/>
        </w:rPr>
        <w:t>• posiadaniu co najmniej 10% udziałów lub akcji;</w:t>
      </w:r>
    </w:p>
    <w:p w14:paraId="47E8CCF5" w14:textId="683C7AC8" w:rsidR="00C13AAE" w:rsidRPr="00C13AAE" w:rsidRDefault="00C13AAE" w:rsidP="00C13AAE">
      <w:pPr>
        <w:rPr>
          <w:bCs/>
        </w:rPr>
      </w:pPr>
      <w:r w:rsidRPr="00C13AAE">
        <w:rPr>
          <w:bCs/>
        </w:rPr>
        <w:t>•</w:t>
      </w:r>
      <w:r>
        <w:rPr>
          <w:bCs/>
        </w:rPr>
        <w:t xml:space="preserve"> </w:t>
      </w:r>
      <w:r w:rsidRPr="00C13AAE">
        <w:rPr>
          <w:bCs/>
        </w:rPr>
        <w:t>pełnieniu funkcji członka organu nadzorczego lub zarządzającego, prokurenta, pełnomocnika;</w:t>
      </w:r>
    </w:p>
    <w:p w14:paraId="7E2612F5" w14:textId="4725162C" w:rsidR="00C13AAE" w:rsidRPr="00C13AAE" w:rsidRDefault="00C13AAE" w:rsidP="00C13AAE">
      <w:pPr>
        <w:rPr>
          <w:bCs/>
        </w:rPr>
      </w:pPr>
      <w:r w:rsidRPr="00C13AAE">
        <w:rPr>
          <w:bCs/>
        </w:rPr>
        <w:t>•</w:t>
      </w:r>
      <w:r>
        <w:rPr>
          <w:bCs/>
        </w:rPr>
        <w:t xml:space="preserve"> </w:t>
      </w:r>
      <w:r w:rsidRPr="00C13AAE">
        <w:rPr>
          <w:bCs/>
        </w:rPr>
        <w:t>pozostawaniu w takim stosunku prawnym lub faktycznym, który może budzić uzasadnione</w:t>
      </w:r>
      <w:r>
        <w:rPr>
          <w:bCs/>
        </w:rPr>
        <w:t xml:space="preserve"> </w:t>
      </w:r>
      <w:r w:rsidRPr="00C13AAE">
        <w:rPr>
          <w:bCs/>
        </w:rPr>
        <w:t>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w:t>
      </w:r>
    </w:p>
    <w:p w14:paraId="6FAAE062" w14:textId="7CDFF1FE" w:rsidR="00C13AAE" w:rsidRPr="00C13AAE" w:rsidRDefault="00C13AAE" w:rsidP="00C13AAE">
      <w:pPr>
        <w:rPr>
          <w:bCs/>
        </w:rPr>
      </w:pPr>
      <w:r w:rsidRPr="00C13AAE">
        <w:rPr>
          <w:bCs/>
        </w:rPr>
        <w:t>3.</w:t>
      </w:r>
      <w:r>
        <w:rPr>
          <w:bCs/>
        </w:rPr>
        <w:t xml:space="preserve"> </w:t>
      </w:r>
      <w:r w:rsidRPr="00C13AAE">
        <w:rPr>
          <w:bCs/>
        </w:rPr>
        <w:t>Potwierdzeniem spełnienia warunku jest podpis Wykonawcy pod oświadczeniem stanowiącym załącznik nr 2 (weryfikacja na zasadzie spełnia/nie spełnia). W przypadku złożenia oferty przez Wykonawcę powiązanego kapitałowo i osobowo z Zamawiającym, zostanie on wykluczony z udziału w postępowaniu.</w:t>
      </w:r>
    </w:p>
    <w:p w14:paraId="047646BF" w14:textId="3E773DF8" w:rsidR="00C13AAE" w:rsidRPr="00C13AAE" w:rsidRDefault="00C13AAE" w:rsidP="00C13AAE">
      <w:pPr>
        <w:rPr>
          <w:bCs/>
        </w:rPr>
      </w:pPr>
      <w:r w:rsidRPr="00C13AAE">
        <w:rPr>
          <w:bCs/>
        </w:rPr>
        <w:t>4.</w:t>
      </w:r>
      <w:r>
        <w:rPr>
          <w:bCs/>
        </w:rPr>
        <w:t xml:space="preserve"> </w:t>
      </w:r>
      <w:r w:rsidRPr="00C13AAE">
        <w:rPr>
          <w:bCs/>
        </w:rPr>
        <w:t>Na podstawie art. 7 ust. 1 Ustawy z dnia 13 kwietnia 2022 r. o szczególnych rozwiązaniach w zakresie przeciwdziałania wspieraniu agresji na Ukrainę oraz służących ochronie bezpieczeństwa narodowego, dalej „ustawa”, z postępowania o udzielenie zamówienia publicznego wyklucza się:</w:t>
      </w:r>
    </w:p>
    <w:p w14:paraId="2607A58E" w14:textId="7CA9DEB2" w:rsidR="00C13AAE" w:rsidRPr="00C13AAE" w:rsidRDefault="00C13AAE" w:rsidP="00C13AAE">
      <w:pPr>
        <w:rPr>
          <w:bCs/>
        </w:rPr>
      </w:pPr>
      <w:r w:rsidRPr="00C13AAE">
        <w:rPr>
          <w:bCs/>
        </w:rPr>
        <w:t>a)</w:t>
      </w:r>
      <w:r>
        <w:rPr>
          <w:bCs/>
        </w:rPr>
        <w:t xml:space="preserve"> </w:t>
      </w:r>
      <w:r w:rsidRPr="00C13AAE">
        <w:rPr>
          <w:bCs/>
        </w:rPr>
        <w:t>wykonawcę wymienionego w wykazach określonych w rozporządzeniu 765/2006 i rozporządzeniu 269/2014 albo wpisanego na listę na podstawie decyzji w sprawie wpisu na listę rozstrzygającej o zastosowaniu środka, o którym mowa w art. 1 pkt 3 ustawy;</w:t>
      </w:r>
    </w:p>
    <w:p w14:paraId="22D0560F" w14:textId="46E3B1BA" w:rsidR="00C13AAE" w:rsidRPr="00C13AAE" w:rsidRDefault="00C13AAE" w:rsidP="00C13AAE">
      <w:pPr>
        <w:rPr>
          <w:bCs/>
        </w:rPr>
      </w:pPr>
      <w:r w:rsidRPr="00C13AAE">
        <w:rPr>
          <w:bCs/>
        </w:rPr>
        <w:lastRenderedPageBreak/>
        <w:t>b)</w:t>
      </w:r>
      <w:r>
        <w:rPr>
          <w:bCs/>
        </w:rPr>
        <w:t xml:space="preserve"> </w:t>
      </w:r>
      <w:r w:rsidRPr="00C13AAE">
        <w:rPr>
          <w:bCs/>
        </w:rPr>
        <w:t>wykonawcę, którego beneficjentem rzeczywistym w rozumieniu ustawy z dnia 1 marca 2018 r. o przeciwdziałaniu praniu pieniędzy oraz finansowaniu terroryzmu (Dz. U. 2023 poz. 1124)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6652839" w14:textId="534FB8A8" w:rsidR="00C13AAE" w:rsidRPr="00C13AAE" w:rsidRDefault="00C13AAE" w:rsidP="00C13AAE">
      <w:pPr>
        <w:rPr>
          <w:bCs/>
        </w:rPr>
      </w:pPr>
      <w:r w:rsidRPr="00C13AAE">
        <w:rPr>
          <w:bCs/>
        </w:rPr>
        <w:t>c)</w:t>
      </w:r>
      <w:r>
        <w:rPr>
          <w:bCs/>
        </w:rPr>
        <w:t xml:space="preserve"> </w:t>
      </w:r>
      <w:r w:rsidRPr="00C13AAE">
        <w:rPr>
          <w:bCs/>
        </w:rPr>
        <w:t>wykonawcę, którego jednostką dominującą w rozumieniu art. 3 ust. 1 pkt 37 ustawy z dnia 29 września 1994 r. o rachunkowości (Dz. U. z 2023 r. poz. 120), jest podmiot wymieniony w wykazach określonych w rozporządzeniu 765/2006 i rozporządzeniu 269/2014 albo wpisany na listę lub będący</w:t>
      </w:r>
    </w:p>
    <w:p w14:paraId="209E6461" w14:textId="28FE8670" w:rsidR="00C13AAE" w:rsidRPr="00C13AAE" w:rsidRDefault="00C13AAE" w:rsidP="00C13AAE">
      <w:pPr>
        <w:rPr>
          <w:bCs/>
        </w:rPr>
      </w:pPr>
      <w:r w:rsidRPr="00C13AAE">
        <w:rPr>
          <w:bCs/>
        </w:rPr>
        <w:t>d)</w:t>
      </w:r>
      <w:r>
        <w:rPr>
          <w:bCs/>
        </w:rPr>
        <w:t xml:space="preserve"> </w:t>
      </w:r>
      <w:r w:rsidRPr="00C13AAE">
        <w:rPr>
          <w:bCs/>
        </w:rPr>
        <w:t>taką jednostką dominującą od dnia 24 lutego 2022 r., o ile został wpisany na listę na podstawie decyzji w sprawie wpisu na listę rozstrzygającej o zastosowaniu środka, o którym mowa w art. 1 pkt 3 ustawy.</w:t>
      </w:r>
    </w:p>
    <w:p w14:paraId="29505532" w14:textId="688EB813" w:rsidR="00C13AAE" w:rsidRPr="00C13AAE" w:rsidRDefault="00C13AAE" w:rsidP="00C13AAE">
      <w:pPr>
        <w:rPr>
          <w:bCs/>
        </w:rPr>
      </w:pPr>
      <w:r w:rsidRPr="00C13AAE">
        <w:rPr>
          <w:bCs/>
        </w:rPr>
        <w:t>5.</w:t>
      </w:r>
      <w:r>
        <w:rPr>
          <w:bCs/>
        </w:rPr>
        <w:t xml:space="preserve"> </w:t>
      </w:r>
      <w:r w:rsidRPr="00C13AAE">
        <w:rPr>
          <w:bCs/>
        </w:rPr>
        <w:t>O wykluczeniu z postępowania Zamawiający zawiadomi wykluczonego Wykonawcę.</w:t>
      </w:r>
    </w:p>
    <w:p w14:paraId="5B9D03D7" w14:textId="03E1792C" w:rsidR="00C13AAE" w:rsidRPr="00C13AAE" w:rsidRDefault="00C13AAE" w:rsidP="00C13AAE">
      <w:pPr>
        <w:rPr>
          <w:bCs/>
        </w:rPr>
      </w:pPr>
      <w:r w:rsidRPr="00C13AAE">
        <w:rPr>
          <w:bCs/>
        </w:rPr>
        <w:t>6.</w:t>
      </w:r>
      <w:r>
        <w:rPr>
          <w:bCs/>
        </w:rPr>
        <w:t xml:space="preserve"> </w:t>
      </w:r>
      <w:r w:rsidRPr="00C13AAE">
        <w:rPr>
          <w:bCs/>
        </w:rPr>
        <w:t>Ofertę Wykonawcy wykluczonego uznaje się za odrzuconą.</w:t>
      </w:r>
    </w:p>
    <w:p w14:paraId="1433A10D" w14:textId="77777777" w:rsidR="00DF50B2" w:rsidRDefault="00DF50B2" w:rsidP="00C87504">
      <w:pPr>
        <w:rPr>
          <w:b/>
        </w:rPr>
      </w:pPr>
    </w:p>
    <w:p w14:paraId="35A5C292" w14:textId="6064A40A" w:rsidR="007C3BCC" w:rsidRDefault="005C3100" w:rsidP="00C13AAE">
      <w:pPr>
        <w:rPr>
          <w:b/>
        </w:rPr>
      </w:pPr>
      <w:r>
        <w:rPr>
          <w:b/>
        </w:rPr>
        <w:t>IX</w:t>
      </w:r>
      <w:r w:rsidR="00F00D2B" w:rsidRPr="00F00D2B">
        <w:rPr>
          <w:b/>
        </w:rPr>
        <w:t xml:space="preserve">. </w:t>
      </w:r>
      <w:r w:rsidR="00C13AAE" w:rsidRPr="00C13AAE">
        <w:rPr>
          <w:b/>
        </w:rPr>
        <w:t>WYKAZ NIEZBĘDNYCH OŚWIADCZEŃ I DOKUMENTÓW</w:t>
      </w:r>
    </w:p>
    <w:p w14:paraId="4FCD1147" w14:textId="77777777" w:rsidR="00C13AAE" w:rsidRPr="00C13AAE" w:rsidRDefault="00C13AAE" w:rsidP="00C13AAE">
      <w:pPr>
        <w:rPr>
          <w:bCs/>
        </w:rPr>
      </w:pPr>
      <w:r w:rsidRPr="00C13AAE">
        <w:rPr>
          <w:bCs/>
        </w:rPr>
        <w:t>1. Wypełniony Formularz ofertowy, stanowiący załącznik nr 1 do zapytania ofertowego.</w:t>
      </w:r>
    </w:p>
    <w:p w14:paraId="091CAB89" w14:textId="25D9E130" w:rsidR="00C13AAE" w:rsidRPr="00C13AAE" w:rsidRDefault="00C13AAE" w:rsidP="00C13AAE">
      <w:pPr>
        <w:rPr>
          <w:bCs/>
        </w:rPr>
      </w:pPr>
      <w:r w:rsidRPr="00C13AAE">
        <w:rPr>
          <w:bCs/>
        </w:rPr>
        <w:t>2. Oświadczenie o braku po</w:t>
      </w:r>
      <w:r w:rsidR="00C465B7">
        <w:rPr>
          <w:bCs/>
        </w:rPr>
        <w:t>dstaw do wykluczenia</w:t>
      </w:r>
      <w:r w:rsidRPr="00C13AAE">
        <w:rPr>
          <w:bCs/>
        </w:rPr>
        <w:t>, stanowiące załącznik nr 2 do zapytania ofertowego.</w:t>
      </w:r>
    </w:p>
    <w:p w14:paraId="3DAAB70B" w14:textId="10DE3660" w:rsidR="00C465B7" w:rsidRDefault="00C13AAE" w:rsidP="00C13AAE">
      <w:pPr>
        <w:rPr>
          <w:bCs/>
        </w:rPr>
      </w:pPr>
      <w:r w:rsidRPr="00C13AAE">
        <w:rPr>
          <w:bCs/>
        </w:rPr>
        <w:t>3. Oświadczenie dot. spełnienia obowiązku informacyjnego, stanowiące załącznik nr 3.</w:t>
      </w:r>
    </w:p>
    <w:p w14:paraId="48B8A18B" w14:textId="77777777" w:rsidR="007A3147" w:rsidRDefault="00C465B7" w:rsidP="00C13AAE">
      <w:pPr>
        <w:rPr>
          <w:bCs/>
        </w:rPr>
      </w:pPr>
      <w:r>
        <w:rPr>
          <w:bCs/>
        </w:rPr>
        <w:t>4</w:t>
      </w:r>
      <w:r w:rsidR="00C13AAE" w:rsidRPr="00C13AAE">
        <w:rPr>
          <w:bCs/>
        </w:rPr>
        <w:t xml:space="preserve">. Załącznik nr </w:t>
      </w:r>
      <w:r w:rsidR="00BD0482">
        <w:rPr>
          <w:bCs/>
        </w:rPr>
        <w:t>4</w:t>
      </w:r>
      <w:r>
        <w:rPr>
          <w:bCs/>
        </w:rPr>
        <w:t>-</w:t>
      </w:r>
      <w:r w:rsidR="007A3147">
        <w:rPr>
          <w:bCs/>
        </w:rPr>
        <w:t xml:space="preserve"> Umowa sprzedaży- wzór</w:t>
      </w:r>
    </w:p>
    <w:p w14:paraId="5C35A778" w14:textId="29C1E1E9" w:rsidR="00BD0482" w:rsidRDefault="007A3147" w:rsidP="00C13AAE">
      <w:pPr>
        <w:rPr>
          <w:bCs/>
        </w:rPr>
      </w:pPr>
      <w:r>
        <w:rPr>
          <w:bCs/>
        </w:rPr>
        <w:t xml:space="preserve">5. Załącznik nr 5- </w:t>
      </w:r>
      <w:r w:rsidR="00C13AAE" w:rsidRPr="00C13AAE">
        <w:rPr>
          <w:bCs/>
        </w:rPr>
        <w:t>Opracowanie własne lub dokumenty własne zawierające szczegółowe karty katalogowe lub opisy techniczne oferowanych sprzętów oraz wyposażenia, potwierdzające zgodność z minimalnymi wymaganiami określonymi w zapytaniu ofertowym</w:t>
      </w:r>
      <w:r w:rsidR="00DF50B2">
        <w:rPr>
          <w:bCs/>
        </w:rPr>
        <w:t>.</w:t>
      </w:r>
    </w:p>
    <w:p w14:paraId="4B7B16C2" w14:textId="1926ED28" w:rsidR="00C13AAE" w:rsidRPr="003505C6" w:rsidRDefault="007A3147" w:rsidP="00C13AAE">
      <w:pPr>
        <w:rPr>
          <w:bCs/>
        </w:rPr>
      </w:pPr>
      <w:r w:rsidRPr="003505C6">
        <w:rPr>
          <w:bCs/>
        </w:rPr>
        <w:t>6</w:t>
      </w:r>
      <w:r w:rsidR="00287163" w:rsidRPr="003505C6">
        <w:rPr>
          <w:bCs/>
        </w:rPr>
        <w:t>.</w:t>
      </w:r>
      <w:r w:rsidR="00BD0482" w:rsidRPr="003505C6">
        <w:rPr>
          <w:bCs/>
        </w:rPr>
        <w:t xml:space="preserve"> Załącznik nr </w:t>
      </w:r>
      <w:r w:rsidRPr="003505C6">
        <w:rPr>
          <w:bCs/>
        </w:rPr>
        <w:t>6</w:t>
      </w:r>
      <w:r w:rsidR="00BB6E5B" w:rsidRPr="003505C6">
        <w:rPr>
          <w:bCs/>
        </w:rPr>
        <w:t>-</w:t>
      </w:r>
      <w:r w:rsidR="00BD0482" w:rsidRPr="003505C6">
        <w:rPr>
          <w:bCs/>
        </w:rPr>
        <w:t xml:space="preserve"> Dokumenty jednoznacznie potwierdzające doświadczenie w przedmiocie projektu</w:t>
      </w:r>
      <w:r w:rsidR="00880DA8" w:rsidRPr="003505C6">
        <w:rPr>
          <w:bCs/>
        </w:rPr>
        <w:t xml:space="preserve"> oraz dysponowanie zapleczem serwisowym</w:t>
      </w:r>
      <w:r w:rsidR="00BD0482" w:rsidRPr="003505C6">
        <w:rPr>
          <w:bCs/>
        </w:rPr>
        <w:t xml:space="preserve">. Zamawiający oczekuje </w:t>
      </w:r>
      <w:r w:rsidR="00880DA8" w:rsidRPr="003505C6">
        <w:rPr>
          <w:bCs/>
        </w:rPr>
        <w:t>umowy z serwisantem oraz dokumentów jednoznacznie potwierdzające dostawy na kwotę 150 000 zł netto.</w:t>
      </w:r>
    </w:p>
    <w:p w14:paraId="095BBA6B" w14:textId="6938EAA9" w:rsidR="007A3147" w:rsidRDefault="007A3147" w:rsidP="00C13AAE">
      <w:pPr>
        <w:rPr>
          <w:bCs/>
        </w:rPr>
      </w:pPr>
      <w:r>
        <w:rPr>
          <w:bCs/>
        </w:rPr>
        <w:t>7. Załącznik nr 7</w:t>
      </w:r>
      <w:r w:rsidR="00BB6E5B">
        <w:rPr>
          <w:bCs/>
        </w:rPr>
        <w:t>-</w:t>
      </w:r>
      <w:r>
        <w:rPr>
          <w:bCs/>
        </w:rPr>
        <w:t xml:space="preserve"> Potwierdzenie wpłaty wadium.</w:t>
      </w:r>
    </w:p>
    <w:p w14:paraId="4C24E332" w14:textId="6FA56254" w:rsidR="00C13AAE" w:rsidRPr="00C13AAE" w:rsidRDefault="007A3147" w:rsidP="00C13AAE">
      <w:pPr>
        <w:rPr>
          <w:bCs/>
        </w:rPr>
      </w:pPr>
      <w:r>
        <w:rPr>
          <w:bCs/>
        </w:rPr>
        <w:t>8</w:t>
      </w:r>
      <w:r w:rsidR="00C13AAE" w:rsidRPr="00C13AAE">
        <w:rPr>
          <w:bCs/>
        </w:rPr>
        <w:t>. Aktualny dokument rejestrowy (o ile nie można go pozyskać z https://ems.ms.gov.pl/ lub https://prod.ceidg.gov.pl/).</w:t>
      </w:r>
    </w:p>
    <w:p w14:paraId="3E2CE362" w14:textId="1E7065AA" w:rsidR="00C13AAE" w:rsidRPr="00C13AAE" w:rsidRDefault="007A3147" w:rsidP="00C13AAE">
      <w:pPr>
        <w:rPr>
          <w:bCs/>
        </w:rPr>
      </w:pPr>
      <w:r>
        <w:rPr>
          <w:bCs/>
        </w:rPr>
        <w:t>9</w:t>
      </w:r>
      <w:r w:rsidR="00C13AAE" w:rsidRPr="00C13AAE">
        <w:rPr>
          <w:bCs/>
        </w:rPr>
        <w:t>. Jeżeli oferta została podpisana przez inną osobę niż wynika to z dokumentu rejestrowego – dokument upoważniający do składania ofert.</w:t>
      </w:r>
    </w:p>
    <w:p w14:paraId="5B1C07DB" w14:textId="19F968A6" w:rsidR="00C13AAE" w:rsidRDefault="007A3147" w:rsidP="00C13AAE">
      <w:pPr>
        <w:rPr>
          <w:bCs/>
        </w:rPr>
      </w:pPr>
      <w:r>
        <w:rPr>
          <w:bCs/>
        </w:rPr>
        <w:lastRenderedPageBreak/>
        <w:t>10</w:t>
      </w:r>
      <w:r w:rsidR="00C13AAE" w:rsidRPr="00C13AAE">
        <w:rPr>
          <w:bCs/>
        </w:rPr>
        <w:t>. Wszystkie wyżej wymienione dokumenty muszą być podpisane przez osobę uprawnioną do reprezentacji oferenta lub inną osobę umocowaną stosownym dokumentem pod rygorem odrzucenia oferty.</w:t>
      </w:r>
    </w:p>
    <w:p w14:paraId="5D6653EB" w14:textId="449EDF97" w:rsidR="00C13AAE" w:rsidRPr="00C13AAE" w:rsidRDefault="007A3147" w:rsidP="00C13AAE">
      <w:pPr>
        <w:rPr>
          <w:bCs/>
        </w:rPr>
      </w:pPr>
      <w:r>
        <w:rPr>
          <w:bCs/>
        </w:rPr>
        <w:t>11</w:t>
      </w:r>
      <w:r w:rsidR="00C13AAE" w:rsidRPr="00C13AAE">
        <w:rPr>
          <w:bCs/>
        </w:rPr>
        <w:t>. Zamawiający wezwie Oferenta do wyjaśnień/uzupełnień jeżeli oferta nie będzie zawierała kompletu wymaganych danych/załączników.</w:t>
      </w:r>
    </w:p>
    <w:p w14:paraId="39AE45C6" w14:textId="46AC712A" w:rsidR="00C13AAE" w:rsidRPr="00C13AAE" w:rsidRDefault="00DF50B2" w:rsidP="00C13AAE">
      <w:pPr>
        <w:rPr>
          <w:bCs/>
        </w:rPr>
      </w:pPr>
      <w:r>
        <w:rPr>
          <w:bCs/>
        </w:rPr>
        <w:t>1</w:t>
      </w:r>
      <w:r w:rsidR="007A3147">
        <w:rPr>
          <w:bCs/>
        </w:rPr>
        <w:t>2</w:t>
      </w:r>
      <w:r w:rsidR="00C13AAE" w:rsidRPr="00C13AAE">
        <w:rPr>
          <w:bCs/>
        </w:rPr>
        <w:t>. Brak Formularza ofertowego wypełnionego zgodnie ze wzorem stanowiącym załącznik nr 1 lub załączenie w niewłaściwej formie lub niezgodnie z wymaganiami określonymi w zapytaniu ofertowym będzie skutkować odrzuceniem oferty. Z tytułu odrzucenia oferty Wykonawcy nie przysługuje żadne roszczenie wobec Zamawiającego.</w:t>
      </w:r>
    </w:p>
    <w:p w14:paraId="4B733FAD" w14:textId="6534F0AA" w:rsidR="00C13AAE" w:rsidRDefault="00C13AAE" w:rsidP="00C13AAE">
      <w:pPr>
        <w:rPr>
          <w:bCs/>
        </w:rPr>
      </w:pPr>
      <w:r w:rsidRPr="00C13AAE">
        <w:rPr>
          <w:bCs/>
        </w:rPr>
        <w:t>1</w:t>
      </w:r>
      <w:r w:rsidR="007A3147">
        <w:rPr>
          <w:bCs/>
        </w:rPr>
        <w:t>3</w:t>
      </w:r>
      <w:r w:rsidRPr="00C13AAE">
        <w:rPr>
          <w:bCs/>
        </w:rPr>
        <w:t>. Jeżeli zaoferowana cena lub koszt wydają się rażąco niskie lub rażąco wysokie w stosunku do przedmiotu zamówienia, tj. różnią się znacznie od średnich cen na rynku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47A32DE7" w14:textId="77777777" w:rsidR="007A3147" w:rsidRPr="00DF50B2" w:rsidRDefault="007A3147" w:rsidP="00C13AAE">
      <w:pPr>
        <w:rPr>
          <w:bCs/>
        </w:rPr>
      </w:pPr>
    </w:p>
    <w:p w14:paraId="31D04AA0" w14:textId="0FF5FBDC" w:rsidR="008817B5" w:rsidRDefault="008817B5" w:rsidP="00F00D2B">
      <w:pPr>
        <w:rPr>
          <w:b/>
        </w:rPr>
      </w:pPr>
      <w:r>
        <w:rPr>
          <w:b/>
        </w:rPr>
        <w:t>X</w:t>
      </w:r>
      <w:r w:rsidR="007C3BCC" w:rsidRPr="007C3BCC">
        <w:rPr>
          <w:b/>
        </w:rPr>
        <w:t>.</w:t>
      </w:r>
      <w:r>
        <w:rPr>
          <w:b/>
        </w:rPr>
        <w:t xml:space="preserve"> </w:t>
      </w:r>
      <w:r w:rsidRPr="008817B5">
        <w:rPr>
          <w:b/>
        </w:rPr>
        <w:t>INFORMACJE O SPOSOBIE POROZUMIEWANIA SIĘ ZAMAWIAJĄCEGO Z WYKONAWCAMI ORAZ PRZEKAZYWANIA OŚWIADCZEŃ I DOKUMENTÓW, A TAKŻE WSKAZANIE OSÓB UPRAWNIONYCH DO POROZUMIEWANIA SIĘ Z WYKONAWCAMI</w:t>
      </w:r>
    </w:p>
    <w:p w14:paraId="6F6BCA12" w14:textId="4168341A" w:rsidR="008817B5" w:rsidRPr="008817B5" w:rsidRDefault="008817B5" w:rsidP="008817B5">
      <w:pPr>
        <w:rPr>
          <w:bCs/>
        </w:rPr>
      </w:pPr>
      <w:r w:rsidRPr="008817B5">
        <w:rPr>
          <w:bCs/>
        </w:rPr>
        <w:t>1. Komunikacja w postępowaniu o udzielenie zamówienia, w tym ogłoszenie zapytania ofertowego, składanie ofert, wymiana informacji między Zamawiającym a Wykonawcą oraz przekazywanie dokumentów i oświadczeń odbywa się za pomocą bazy konkurencyjności.</w:t>
      </w:r>
    </w:p>
    <w:p w14:paraId="15340C94" w14:textId="6D7FDD7C" w:rsidR="008817B5" w:rsidRPr="008817B5" w:rsidRDefault="008817B5" w:rsidP="008817B5">
      <w:pPr>
        <w:rPr>
          <w:bCs/>
        </w:rPr>
      </w:pPr>
      <w:r w:rsidRPr="008817B5">
        <w:rPr>
          <w:bCs/>
        </w:rPr>
        <w:t xml:space="preserve">2. Odstąpienie od komunikacji określonej w pkt 1 jest dopuszczalne w zakresie, w jakim nie jest możliwe dotrzymanie sposobu komunikacji w bazie konkurencyjności. W takich przypadkach korespondencja powinna zostać skierowana na adres e-mail: </w:t>
      </w:r>
      <w:r w:rsidR="007A3147" w:rsidRPr="007A3147">
        <w:rPr>
          <w:bCs/>
        </w:rPr>
        <w:t>kontakt@bunny.travel</w:t>
      </w:r>
    </w:p>
    <w:p w14:paraId="0EFF2540" w14:textId="07B49AC9" w:rsidR="008817B5" w:rsidRDefault="008817B5" w:rsidP="008817B5">
      <w:pPr>
        <w:rPr>
          <w:bCs/>
        </w:rPr>
      </w:pPr>
      <w:r w:rsidRPr="008817B5">
        <w:rPr>
          <w:bCs/>
        </w:rPr>
        <w:t>3. Wykonawca może zwrócić się do Zamawiającego o wyjaśnienie treści niniejszego zapytania.</w:t>
      </w:r>
      <w:r>
        <w:rPr>
          <w:bCs/>
        </w:rPr>
        <w:t xml:space="preserve"> </w:t>
      </w:r>
      <w:r w:rsidRPr="008817B5">
        <w:rPr>
          <w:bCs/>
        </w:rPr>
        <w:t>Zamawiający udzieli niezwłocznie wyjaśnień, jednak nie później niż na 2 dni przed upływem terminu składania ofert pod warunkiem, że wniosek o wyjaśnienie treści zapytania wpłynął do</w:t>
      </w:r>
      <w:r>
        <w:rPr>
          <w:bCs/>
        </w:rPr>
        <w:t xml:space="preserve"> </w:t>
      </w:r>
      <w:r w:rsidRPr="008817B5">
        <w:rPr>
          <w:bCs/>
        </w:rPr>
        <w:t>Zamawiającego nie później niż do końca dnia, w którym upływa połowa wyznaczonego terminu składania ofert.</w:t>
      </w:r>
    </w:p>
    <w:p w14:paraId="5E83E536" w14:textId="61D379AA" w:rsidR="008817B5" w:rsidRPr="008817B5" w:rsidRDefault="008817B5" w:rsidP="008817B5">
      <w:pPr>
        <w:rPr>
          <w:bCs/>
        </w:rPr>
      </w:pPr>
      <w:r w:rsidRPr="008817B5">
        <w:rPr>
          <w:bCs/>
        </w:rPr>
        <w:t>4.</w:t>
      </w:r>
      <w:r>
        <w:rPr>
          <w:bCs/>
        </w:rPr>
        <w:t xml:space="preserve"> </w:t>
      </w:r>
      <w:r w:rsidRPr="008817B5">
        <w:rPr>
          <w:bCs/>
        </w:rPr>
        <w:t>Jeżeli wniosek o wyjaśnienie treści zapytania wpłynie po upływie terminu składania wniosku, o którym mowa w pkt 4 nin. Rozdz. lub dotyczy udzielonych wyjaśnień, Zamawiający może udzielić wyjaśnień albo pozostawić wniosek bez rozpoznania.</w:t>
      </w:r>
    </w:p>
    <w:p w14:paraId="7F9B231A" w14:textId="63447343" w:rsidR="008817B5" w:rsidRPr="008817B5" w:rsidRDefault="008817B5" w:rsidP="008817B5">
      <w:pPr>
        <w:rPr>
          <w:bCs/>
        </w:rPr>
      </w:pPr>
      <w:r w:rsidRPr="008817B5">
        <w:rPr>
          <w:bCs/>
        </w:rPr>
        <w:lastRenderedPageBreak/>
        <w:t>5.</w:t>
      </w:r>
      <w:r>
        <w:rPr>
          <w:bCs/>
        </w:rPr>
        <w:t xml:space="preserve"> </w:t>
      </w:r>
      <w:r w:rsidRPr="008817B5">
        <w:rPr>
          <w:bCs/>
        </w:rPr>
        <w:t>Treść zapytań wraz z wyjaśnieniami zostanie przekazana Wykonawcom, bez ujawniania źródła zapytania poprzez zamieszczenie odpowiedzi na stronie internetowej, na której udostępnione jest zapytanie ofertowe (https://bazakonkurencyjnosci.funduszeeuropejskie.gov.pl/)</w:t>
      </w:r>
    </w:p>
    <w:p w14:paraId="77EC6FDE" w14:textId="3DC5970A" w:rsidR="008817B5" w:rsidRPr="008817B5" w:rsidRDefault="008817B5" w:rsidP="008817B5">
      <w:pPr>
        <w:rPr>
          <w:bCs/>
        </w:rPr>
      </w:pPr>
      <w:r w:rsidRPr="008817B5">
        <w:rPr>
          <w:bCs/>
        </w:rPr>
        <w:t>6.</w:t>
      </w:r>
      <w:r>
        <w:rPr>
          <w:bCs/>
        </w:rPr>
        <w:t xml:space="preserve"> </w:t>
      </w:r>
      <w:r w:rsidRPr="008817B5">
        <w:rPr>
          <w:bCs/>
        </w:rPr>
        <w:t>W uzasadnionych przypadkach Zamawiający może przed upływem terminu składania ofert, zmienić treść zapytania ofertowego. Dokonaną zmianę treści Zamawiający udostępni na portalu</w:t>
      </w:r>
      <w:r>
        <w:rPr>
          <w:bCs/>
        </w:rPr>
        <w:t xml:space="preserve"> </w:t>
      </w:r>
      <w:r w:rsidRPr="008817B5">
        <w:rPr>
          <w:bCs/>
        </w:rPr>
        <w:t>(https://bazakonkurencyjnosci.funduszeeuropejskie.gov.pl/)</w:t>
      </w:r>
    </w:p>
    <w:p w14:paraId="5F994427" w14:textId="1915E40C" w:rsidR="008817B5" w:rsidRPr="008817B5" w:rsidRDefault="008817B5" w:rsidP="008817B5">
      <w:pPr>
        <w:rPr>
          <w:bCs/>
        </w:rPr>
      </w:pPr>
      <w:r w:rsidRPr="008817B5">
        <w:rPr>
          <w:bCs/>
        </w:rPr>
        <w:t>7.</w:t>
      </w:r>
      <w:r>
        <w:rPr>
          <w:bCs/>
        </w:rPr>
        <w:t xml:space="preserve"> </w:t>
      </w:r>
      <w:r w:rsidRPr="008817B5">
        <w:rPr>
          <w:bCs/>
        </w:rPr>
        <w:t>Wszelkie zmiany treści oraz wyjaśnienia udzielone na zapytania Wykonawców stają się integralną częścią zapytania i są wiążące dla Wykonawców.</w:t>
      </w:r>
    </w:p>
    <w:p w14:paraId="2AEABF99" w14:textId="68DB2CD2" w:rsidR="008817B5" w:rsidRDefault="008817B5" w:rsidP="008817B5">
      <w:pPr>
        <w:rPr>
          <w:bCs/>
        </w:rPr>
      </w:pPr>
      <w:r w:rsidRPr="008817B5">
        <w:rPr>
          <w:bCs/>
        </w:rPr>
        <w:t>8.</w:t>
      </w:r>
      <w:r>
        <w:rPr>
          <w:bCs/>
        </w:rPr>
        <w:t xml:space="preserve"> </w:t>
      </w:r>
      <w:r w:rsidRPr="008817B5">
        <w:rPr>
          <w:bCs/>
        </w:rPr>
        <w:t xml:space="preserve">Jeżeli w wyniku zmiany treści zapytania będzie niezbędny dodatkowy czas na wprowadzenie zmian w ofertach, Zamawiający przedłuży termin składania ofert i poinformuje o tym Wykonawców poprzez zamieszczenie informacji na portalu: </w:t>
      </w:r>
      <w:hyperlink r:id="rId8" w:history="1">
        <w:r w:rsidRPr="007D46F0">
          <w:rPr>
            <w:rStyle w:val="Hipercze"/>
            <w:bCs/>
          </w:rPr>
          <w:t>https://bazakonkurencyjnosci.funduszeeuropejskie.gov.pl/</w:t>
        </w:r>
      </w:hyperlink>
    </w:p>
    <w:p w14:paraId="7C44A908" w14:textId="77777777" w:rsidR="00BD0482" w:rsidRDefault="00BD0482" w:rsidP="008817B5">
      <w:pPr>
        <w:rPr>
          <w:bCs/>
        </w:rPr>
      </w:pPr>
    </w:p>
    <w:p w14:paraId="0EFD03A2" w14:textId="6ACBF3CC" w:rsidR="008817B5" w:rsidRPr="008817B5" w:rsidRDefault="008817B5" w:rsidP="008817B5">
      <w:pPr>
        <w:rPr>
          <w:b/>
        </w:rPr>
      </w:pPr>
      <w:r>
        <w:rPr>
          <w:b/>
        </w:rPr>
        <w:t>X</w:t>
      </w:r>
      <w:r w:rsidR="005C3100">
        <w:rPr>
          <w:b/>
        </w:rPr>
        <w:t>I</w:t>
      </w:r>
      <w:r>
        <w:rPr>
          <w:b/>
        </w:rPr>
        <w:t xml:space="preserve">. </w:t>
      </w:r>
      <w:r w:rsidRPr="008817B5">
        <w:rPr>
          <w:b/>
        </w:rPr>
        <w:t>TERMIN ZWIĄZANIA OFERTĄ</w:t>
      </w:r>
      <w:r>
        <w:rPr>
          <w:b/>
        </w:rPr>
        <w:t xml:space="preserve"> </w:t>
      </w:r>
    </w:p>
    <w:p w14:paraId="1BB325D5" w14:textId="41C7DFBC" w:rsidR="00525F73" w:rsidRDefault="008817B5" w:rsidP="00F00D2B">
      <w:pPr>
        <w:rPr>
          <w:bCs/>
        </w:rPr>
      </w:pPr>
      <w:r w:rsidRPr="008817B5">
        <w:rPr>
          <w:bCs/>
        </w:rPr>
        <w:t>1.</w:t>
      </w:r>
      <w:r>
        <w:rPr>
          <w:bCs/>
        </w:rPr>
        <w:t xml:space="preserve"> </w:t>
      </w:r>
      <w:r w:rsidRPr="008817B5">
        <w:rPr>
          <w:bCs/>
        </w:rPr>
        <w:t xml:space="preserve">Termin związania ofertą wynosi </w:t>
      </w:r>
      <w:r w:rsidR="007A3147">
        <w:rPr>
          <w:bCs/>
        </w:rPr>
        <w:t>14</w:t>
      </w:r>
      <w:r w:rsidRPr="008817B5">
        <w:rPr>
          <w:bCs/>
        </w:rPr>
        <w:t xml:space="preserve"> dni. Bieg terminu rozpoczyna się wraz z upływem terminu składania ofert.</w:t>
      </w:r>
    </w:p>
    <w:p w14:paraId="7C9F465F" w14:textId="77777777" w:rsidR="00DF50B2" w:rsidRPr="00BD0482" w:rsidRDefault="00DF50B2" w:rsidP="00F00D2B">
      <w:pPr>
        <w:rPr>
          <w:bCs/>
        </w:rPr>
      </w:pPr>
    </w:p>
    <w:p w14:paraId="2330525E" w14:textId="2D54C0E3" w:rsidR="008817B5" w:rsidRDefault="008817B5" w:rsidP="00F00D2B">
      <w:pPr>
        <w:rPr>
          <w:b/>
        </w:rPr>
      </w:pPr>
      <w:r>
        <w:rPr>
          <w:b/>
        </w:rPr>
        <w:t>XI</w:t>
      </w:r>
      <w:r w:rsidR="005C3100">
        <w:rPr>
          <w:b/>
        </w:rPr>
        <w:t>I</w:t>
      </w:r>
      <w:r>
        <w:rPr>
          <w:b/>
        </w:rPr>
        <w:t xml:space="preserve">. </w:t>
      </w:r>
      <w:r w:rsidRPr="008817B5">
        <w:rPr>
          <w:b/>
        </w:rPr>
        <w:t>OPIS SPOSOBU PRZYGOTOWYWANIA OFERTY</w:t>
      </w:r>
      <w:r>
        <w:rPr>
          <w:b/>
        </w:rPr>
        <w:t xml:space="preserve"> </w:t>
      </w:r>
    </w:p>
    <w:p w14:paraId="0CCD70B9" w14:textId="1B33C92A" w:rsidR="008817B5" w:rsidRPr="008817B5" w:rsidRDefault="008817B5" w:rsidP="008817B5">
      <w:pPr>
        <w:rPr>
          <w:bCs/>
        </w:rPr>
      </w:pPr>
      <w:r w:rsidRPr="008817B5">
        <w:rPr>
          <w:bCs/>
        </w:rPr>
        <w:t>1. Oferty składane są w formie elektronicznej w postaci skanów podpisanych dokumentów za</w:t>
      </w:r>
      <w:r>
        <w:rPr>
          <w:bCs/>
        </w:rPr>
        <w:t xml:space="preserve"> </w:t>
      </w:r>
      <w:r w:rsidRPr="008817B5">
        <w:rPr>
          <w:bCs/>
        </w:rPr>
        <w:t>pośrednictwem portalu: https://bazakonkurencyjnosci.funduszeeuropejskie.gov.pl/</w:t>
      </w:r>
    </w:p>
    <w:p w14:paraId="406A138B" w14:textId="424EFBF9" w:rsidR="008817B5" w:rsidRPr="008817B5" w:rsidRDefault="008817B5" w:rsidP="008817B5">
      <w:pPr>
        <w:rPr>
          <w:bCs/>
        </w:rPr>
      </w:pPr>
      <w:r w:rsidRPr="008817B5">
        <w:rPr>
          <w:bCs/>
        </w:rPr>
        <w:t xml:space="preserve">2. Wykonawca może złożyć tylko jedną ofertę na </w:t>
      </w:r>
      <w:r>
        <w:rPr>
          <w:bCs/>
        </w:rPr>
        <w:t>całość</w:t>
      </w:r>
      <w:r w:rsidR="009A1E3C">
        <w:rPr>
          <w:bCs/>
        </w:rPr>
        <w:t xml:space="preserve"> </w:t>
      </w:r>
      <w:r>
        <w:rPr>
          <w:bCs/>
        </w:rPr>
        <w:t>przedmiotu zamówienia</w:t>
      </w:r>
      <w:r w:rsidRPr="008817B5">
        <w:rPr>
          <w:bCs/>
        </w:rPr>
        <w:t>.</w:t>
      </w:r>
    </w:p>
    <w:p w14:paraId="407C8706" w14:textId="77777777" w:rsidR="008817B5" w:rsidRPr="008817B5" w:rsidRDefault="008817B5" w:rsidP="008817B5">
      <w:pPr>
        <w:rPr>
          <w:bCs/>
        </w:rPr>
      </w:pPr>
      <w:r w:rsidRPr="008817B5">
        <w:rPr>
          <w:bCs/>
        </w:rPr>
        <w:t>3. Oferta powinna być przygotowana zgodnie z wymogami określonymi w zapytaniu ofertowym. Oferta oraz pozostałe dokumenty, dla których Zamawiający określił wzory w formie załączników do zapytania ofertowego, powinny być sporządzone zgodnie z tymi wzorami.</w:t>
      </w:r>
    </w:p>
    <w:p w14:paraId="0454CE9F" w14:textId="77777777" w:rsidR="008817B5" w:rsidRPr="008817B5" w:rsidRDefault="008817B5" w:rsidP="008817B5">
      <w:pPr>
        <w:rPr>
          <w:bCs/>
        </w:rPr>
      </w:pPr>
      <w:r w:rsidRPr="008817B5">
        <w:rPr>
          <w:bCs/>
        </w:rPr>
        <w:t>4. Ofertę sporządza się w sposób staranny i czytelny.</w:t>
      </w:r>
    </w:p>
    <w:p w14:paraId="44874A48" w14:textId="77777777" w:rsidR="008817B5" w:rsidRPr="008817B5" w:rsidRDefault="008817B5" w:rsidP="008817B5">
      <w:pPr>
        <w:rPr>
          <w:bCs/>
        </w:rPr>
      </w:pPr>
      <w:r w:rsidRPr="008817B5">
        <w:rPr>
          <w:bCs/>
        </w:rPr>
        <w:t>5. Oferta musi być podpisana przez Wykonawcę, tj. osobę (osoby) reprezentującą Wykonawcę, zgodnie z zasadami reprezentacji wskazanymi we właściwym rejestrze lub centralnej ewidencji i informacji o działalności gospodarczej, lub osobę (osoby) upoważnioną do reprezentowania Wykonawcy. Jeżeli z treści dokumentu określającego status prawny Wykonawcy lub pełnomocnictwa wynika, iż do reprezentowania Wykonawcy upoważnionych jest łącznie kilka osób, dokumenty wchodzące w skład oferty muszą być podpisane przez wszystkie te osoby. Podpis powinien być sporządzony w sposób umożliwiający identyfikację osoby podpisującej (art. złożony wraz z imienną pieczątką lub czytelny z podaniem imienia i nazwiska).</w:t>
      </w:r>
    </w:p>
    <w:p w14:paraId="36B3867D" w14:textId="795ED6CF" w:rsidR="008817B5" w:rsidRPr="008817B5" w:rsidRDefault="008817B5" w:rsidP="008817B5">
      <w:pPr>
        <w:rPr>
          <w:bCs/>
        </w:rPr>
      </w:pPr>
      <w:r w:rsidRPr="008817B5">
        <w:rPr>
          <w:bCs/>
        </w:rPr>
        <w:lastRenderedPageBreak/>
        <w:t>6. Jeżeli osoba (osoby) podpisująca ofertę (reprezentująca Wykonawcę lub Wykonawców</w:t>
      </w:r>
      <w:r>
        <w:rPr>
          <w:bCs/>
        </w:rPr>
        <w:t xml:space="preserve"> </w:t>
      </w:r>
      <w:r w:rsidRPr="008817B5">
        <w:rPr>
          <w:bCs/>
        </w:rPr>
        <w:t>występujących wspólnie) działa na podstawie pełnomocnictwa, pełnomocnictwo to musi zostać załączone do oferty.</w:t>
      </w:r>
    </w:p>
    <w:p w14:paraId="6085727D" w14:textId="00F24962" w:rsidR="008817B5" w:rsidRDefault="008817B5" w:rsidP="008817B5">
      <w:pPr>
        <w:rPr>
          <w:bCs/>
        </w:rPr>
      </w:pPr>
      <w:r w:rsidRPr="008817B5">
        <w:rPr>
          <w:bCs/>
        </w:rPr>
        <w:t>7. Wykonawca może, przed upływem terminu do składania ofert, zmienić lub wycofać ofertę.</w:t>
      </w:r>
    </w:p>
    <w:p w14:paraId="2688343A" w14:textId="77777777" w:rsidR="007A3147" w:rsidRDefault="007A3147" w:rsidP="008817B5">
      <w:pPr>
        <w:rPr>
          <w:bCs/>
        </w:rPr>
      </w:pPr>
    </w:p>
    <w:p w14:paraId="1AD05FF3" w14:textId="1AA441F4" w:rsidR="008817B5" w:rsidRPr="008817B5" w:rsidRDefault="008817B5" w:rsidP="008817B5">
      <w:pPr>
        <w:rPr>
          <w:b/>
        </w:rPr>
      </w:pPr>
      <w:r w:rsidRPr="008817B5">
        <w:rPr>
          <w:b/>
        </w:rPr>
        <w:t>XII</w:t>
      </w:r>
      <w:r w:rsidR="005C3100">
        <w:rPr>
          <w:b/>
        </w:rPr>
        <w:t>I</w:t>
      </w:r>
      <w:r w:rsidRPr="008817B5">
        <w:rPr>
          <w:b/>
        </w:rPr>
        <w:t>. MIEJSCE ORAZ TERMIN SKŁADANIA I OTWARCIA OFERT</w:t>
      </w:r>
      <w:r w:rsidR="00351635">
        <w:rPr>
          <w:b/>
        </w:rPr>
        <w:t xml:space="preserve"> </w:t>
      </w:r>
    </w:p>
    <w:p w14:paraId="122F5305" w14:textId="77777777" w:rsidR="008817B5" w:rsidRPr="008817B5" w:rsidRDefault="008817B5" w:rsidP="008817B5">
      <w:pPr>
        <w:rPr>
          <w:bCs/>
        </w:rPr>
      </w:pPr>
      <w:r w:rsidRPr="008817B5">
        <w:rPr>
          <w:bCs/>
        </w:rPr>
        <w:t>1. Miejsce i termin składania ofert:</w:t>
      </w:r>
    </w:p>
    <w:p w14:paraId="1292FFE3" w14:textId="58970E0E" w:rsidR="008817B5" w:rsidRPr="001620D7" w:rsidRDefault="008817B5" w:rsidP="008817B5">
      <w:pPr>
        <w:rPr>
          <w:bCs/>
          <w:color w:val="FF0000"/>
        </w:rPr>
      </w:pPr>
      <w:r w:rsidRPr="008817B5">
        <w:rPr>
          <w:bCs/>
        </w:rPr>
        <w:t xml:space="preserve">a) Oferty należy składać wyłącznie za pośrednictwem bazy konkurencyjności: w terminie do </w:t>
      </w:r>
      <w:r w:rsidR="00287163">
        <w:rPr>
          <w:bCs/>
        </w:rPr>
        <w:t>11</w:t>
      </w:r>
      <w:r w:rsidR="00F55E29" w:rsidRPr="00F55E29">
        <w:rPr>
          <w:bCs/>
        </w:rPr>
        <w:t>.</w:t>
      </w:r>
      <w:r w:rsidR="00F62A24">
        <w:rPr>
          <w:bCs/>
        </w:rPr>
        <w:t>1</w:t>
      </w:r>
      <w:r w:rsidR="00287163">
        <w:rPr>
          <w:bCs/>
        </w:rPr>
        <w:t>2</w:t>
      </w:r>
      <w:r w:rsidR="00F55E29" w:rsidRPr="00F55E29">
        <w:rPr>
          <w:bCs/>
        </w:rPr>
        <w:t>.2025 r. do godziny 23:59:59</w:t>
      </w:r>
    </w:p>
    <w:p w14:paraId="47BE58B0" w14:textId="7E4FDE45" w:rsidR="008817B5" w:rsidRPr="008817B5" w:rsidRDefault="008817B5" w:rsidP="008817B5">
      <w:pPr>
        <w:rPr>
          <w:bCs/>
        </w:rPr>
      </w:pPr>
      <w:r w:rsidRPr="008817B5">
        <w:rPr>
          <w:bCs/>
        </w:rPr>
        <w:t>b)</w:t>
      </w:r>
      <w:r>
        <w:rPr>
          <w:bCs/>
        </w:rPr>
        <w:t xml:space="preserve"> </w:t>
      </w:r>
      <w:r w:rsidRPr="008817B5">
        <w:rPr>
          <w:bCs/>
        </w:rPr>
        <w:t>Oferty złożone w inny sposób nie biorą udziału w postępowaniu.</w:t>
      </w:r>
    </w:p>
    <w:p w14:paraId="4DB5F7B0" w14:textId="2CAA2DC0" w:rsidR="008817B5" w:rsidRPr="008817B5" w:rsidRDefault="008817B5" w:rsidP="008817B5">
      <w:pPr>
        <w:rPr>
          <w:bCs/>
        </w:rPr>
      </w:pPr>
      <w:r w:rsidRPr="008817B5">
        <w:rPr>
          <w:bCs/>
        </w:rPr>
        <w:t>2.</w:t>
      </w:r>
      <w:r>
        <w:rPr>
          <w:bCs/>
        </w:rPr>
        <w:t xml:space="preserve"> </w:t>
      </w:r>
      <w:r w:rsidRPr="008817B5">
        <w:rPr>
          <w:bCs/>
        </w:rPr>
        <w:t>Miejsce i termin oceny ofert:</w:t>
      </w:r>
    </w:p>
    <w:p w14:paraId="726761F1" w14:textId="6B17D40A" w:rsidR="008817B5" w:rsidRPr="008817B5" w:rsidRDefault="008817B5" w:rsidP="008817B5">
      <w:pPr>
        <w:rPr>
          <w:bCs/>
        </w:rPr>
      </w:pPr>
      <w:r w:rsidRPr="008817B5">
        <w:rPr>
          <w:bCs/>
        </w:rPr>
        <w:t>a)</w:t>
      </w:r>
      <w:r>
        <w:rPr>
          <w:bCs/>
        </w:rPr>
        <w:t xml:space="preserve"> </w:t>
      </w:r>
      <w:r w:rsidRPr="008817B5">
        <w:rPr>
          <w:bCs/>
        </w:rPr>
        <w:t>siedziba Zamawiającego:</w:t>
      </w:r>
    </w:p>
    <w:p w14:paraId="6A3B86C4" w14:textId="6C797D75" w:rsidR="008817B5" w:rsidRPr="008817B5" w:rsidRDefault="008817B5" w:rsidP="008817B5">
      <w:pPr>
        <w:rPr>
          <w:bCs/>
        </w:rPr>
      </w:pPr>
      <w:r w:rsidRPr="008817B5">
        <w:rPr>
          <w:bCs/>
        </w:rPr>
        <w:t>b)</w:t>
      </w:r>
      <w:r>
        <w:rPr>
          <w:bCs/>
        </w:rPr>
        <w:t xml:space="preserve"> </w:t>
      </w:r>
      <w:r w:rsidRPr="008817B5">
        <w:rPr>
          <w:bCs/>
        </w:rPr>
        <w:t>po upływie terminu składania ofert.</w:t>
      </w:r>
    </w:p>
    <w:p w14:paraId="0016BBF9" w14:textId="77777777" w:rsidR="00DF50B2" w:rsidRDefault="00DF50B2" w:rsidP="00F00D2B">
      <w:pPr>
        <w:rPr>
          <w:b/>
        </w:rPr>
      </w:pPr>
    </w:p>
    <w:p w14:paraId="64698D42" w14:textId="3C36D19D" w:rsidR="008817B5" w:rsidRDefault="00351635" w:rsidP="00F00D2B">
      <w:pPr>
        <w:rPr>
          <w:b/>
        </w:rPr>
      </w:pPr>
      <w:r>
        <w:rPr>
          <w:b/>
        </w:rPr>
        <w:t>XI</w:t>
      </w:r>
      <w:r w:rsidR="005C3100">
        <w:rPr>
          <w:b/>
        </w:rPr>
        <w:t>V</w:t>
      </w:r>
      <w:r>
        <w:rPr>
          <w:b/>
        </w:rPr>
        <w:t xml:space="preserve">. </w:t>
      </w:r>
      <w:r w:rsidRPr="00351635">
        <w:rPr>
          <w:b/>
        </w:rPr>
        <w:t>OPIS SPOSOBU OBLICZENIA CENY</w:t>
      </w:r>
    </w:p>
    <w:p w14:paraId="4421DE67" w14:textId="77611658" w:rsidR="00351635" w:rsidRPr="00351635" w:rsidRDefault="00351635" w:rsidP="00351635">
      <w:pPr>
        <w:rPr>
          <w:bCs/>
        </w:rPr>
      </w:pPr>
      <w:r w:rsidRPr="00351635">
        <w:rPr>
          <w:bCs/>
        </w:rPr>
        <w:t>1.</w:t>
      </w:r>
      <w:r>
        <w:rPr>
          <w:bCs/>
        </w:rPr>
        <w:t xml:space="preserve"> </w:t>
      </w:r>
      <w:r w:rsidRPr="00351635">
        <w:rPr>
          <w:bCs/>
        </w:rPr>
        <w:t>Cenę oferty należy określić cyfrowo w PLN z dokładnością do dwóch miejsc po przecinku.</w:t>
      </w:r>
    </w:p>
    <w:p w14:paraId="49825F35" w14:textId="28A525F1" w:rsidR="00351635" w:rsidRPr="00351635" w:rsidRDefault="00351635" w:rsidP="00351635">
      <w:pPr>
        <w:rPr>
          <w:bCs/>
        </w:rPr>
      </w:pPr>
      <w:r w:rsidRPr="00351635">
        <w:rPr>
          <w:bCs/>
        </w:rPr>
        <w:t>2.</w:t>
      </w:r>
      <w:r>
        <w:rPr>
          <w:bCs/>
        </w:rPr>
        <w:t xml:space="preserve"> </w:t>
      </w:r>
      <w:r w:rsidRPr="00351635">
        <w:rPr>
          <w:bCs/>
        </w:rPr>
        <w:t>Ceną oferty jest cena netto podana na druku formularza ofertowego – Załączniku nr 1 do zapytania ofertowego.</w:t>
      </w:r>
    </w:p>
    <w:p w14:paraId="611756B1" w14:textId="2DAAE29E" w:rsidR="00351635" w:rsidRPr="00351635" w:rsidRDefault="00351635" w:rsidP="00351635">
      <w:pPr>
        <w:rPr>
          <w:bCs/>
        </w:rPr>
      </w:pPr>
      <w:r w:rsidRPr="00351635">
        <w:rPr>
          <w:bCs/>
        </w:rPr>
        <w:t>3.</w:t>
      </w:r>
      <w:r>
        <w:rPr>
          <w:bCs/>
        </w:rPr>
        <w:t xml:space="preserve"> </w:t>
      </w:r>
      <w:r w:rsidRPr="00351635">
        <w:rPr>
          <w:bCs/>
        </w:rPr>
        <w:t>Cena oferty musi obejmować wszystkie koszty wynikające z zakresu i sposobu realizacji przedmiotu zamówienia określonego w zapytaniu ofertowym.</w:t>
      </w:r>
    </w:p>
    <w:p w14:paraId="700C0146" w14:textId="05B24F9A" w:rsidR="00351635" w:rsidRPr="00351635" w:rsidRDefault="00351635" w:rsidP="00351635">
      <w:pPr>
        <w:rPr>
          <w:bCs/>
        </w:rPr>
      </w:pPr>
      <w:r w:rsidRPr="00351635">
        <w:rPr>
          <w:bCs/>
        </w:rPr>
        <w:t>4.</w:t>
      </w:r>
      <w:r>
        <w:rPr>
          <w:bCs/>
        </w:rPr>
        <w:t xml:space="preserve"> </w:t>
      </w:r>
      <w:r w:rsidRPr="00351635">
        <w:rPr>
          <w:bCs/>
        </w:rPr>
        <w:t>Cena oferty musi uwzględniać wszystkie koszty niezbędne do realizacji zamówienia.</w:t>
      </w:r>
    </w:p>
    <w:p w14:paraId="02F27B36" w14:textId="56B6DEDC" w:rsidR="00351635" w:rsidRPr="00351635" w:rsidRDefault="00351635" w:rsidP="00351635">
      <w:pPr>
        <w:rPr>
          <w:bCs/>
        </w:rPr>
      </w:pPr>
      <w:r w:rsidRPr="00351635">
        <w:rPr>
          <w:bCs/>
        </w:rPr>
        <w:t>5.</w:t>
      </w:r>
      <w:r>
        <w:rPr>
          <w:bCs/>
        </w:rPr>
        <w:t xml:space="preserve"> </w:t>
      </w:r>
      <w:r w:rsidRPr="00351635">
        <w:rPr>
          <w:bCs/>
        </w:rPr>
        <w:t>Zamawiający poprawi w ofercie oczywiste omyłki pisarskie, oczywiste omyłki rachunkowe z uwzględnieniem konsekwencji rachunkowych dokonanych poprawek, inne omyłki polegające na niezgodności oferty z zapytaniem ofertowym niepowodujące istotnych zmian w treści oferty – niezwłocznie zawiadamiając o tym Wykonawcę, którego oferta została poprawiona.</w:t>
      </w:r>
    </w:p>
    <w:p w14:paraId="08BB1E9A" w14:textId="03408F24" w:rsidR="00351635" w:rsidRPr="00351635" w:rsidRDefault="00351635" w:rsidP="00351635">
      <w:pPr>
        <w:rPr>
          <w:bCs/>
        </w:rPr>
      </w:pPr>
      <w:r w:rsidRPr="00351635">
        <w:rPr>
          <w:bCs/>
        </w:rPr>
        <w:t>6.</w:t>
      </w:r>
      <w:r>
        <w:rPr>
          <w:bCs/>
        </w:rPr>
        <w:t xml:space="preserve"> </w:t>
      </w:r>
      <w:r w:rsidRPr="00351635">
        <w:rPr>
          <w:bCs/>
        </w:rPr>
        <w:t>Przez oczywistą omyłkę rachunkową Zamawiający rozumie każdy wadliwy wynik działania matematycznego (rachunkowego) przy założeniu, że składniki działania są prawidłowe.</w:t>
      </w:r>
    </w:p>
    <w:p w14:paraId="4EE4C301" w14:textId="77777777" w:rsidR="008817B5" w:rsidRDefault="008817B5" w:rsidP="00F00D2B">
      <w:pPr>
        <w:rPr>
          <w:b/>
        </w:rPr>
      </w:pPr>
    </w:p>
    <w:p w14:paraId="521B49DC" w14:textId="77777777" w:rsidR="00F62A24" w:rsidRDefault="00F62A24" w:rsidP="00F00D2B">
      <w:pPr>
        <w:rPr>
          <w:b/>
        </w:rPr>
      </w:pPr>
    </w:p>
    <w:p w14:paraId="2F5BF7D3" w14:textId="427A738D" w:rsidR="008817B5" w:rsidRDefault="00351635" w:rsidP="00F00D2B">
      <w:pPr>
        <w:rPr>
          <w:b/>
        </w:rPr>
      </w:pPr>
      <w:r w:rsidRPr="00351635">
        <w:rPr>
          <w:b/>
        </w:rPr>
        <w:lastRenderedPageBreak/>
        <w:t>X</w:t>
      </w:r>
      <w:r w:rsidR="005C3100">
        <w:rPr>
          <w:b/>
        </w:rPr>
        <w:t>V</w:t>
      </w:r>
      <w:r w:rsidRPr="00351635">
        <w:rPr>
          <w:b/>
        </w:rPr>
        <w:t>. OPIS KRYTERIÓW, KTÓRYMI ZAMAWIAJĄCY BĘDZIE SIĘ KIEROWAŁ PRZY WYBORZE OFERTY WRAZ Z PODANIEM WAG TYCH KRYTERIÓW I SPOSOBU OCENY OFERT</w:t>
      </w:r>
      <w:r w:rsidR="00FA2293">
        <w:rPr>
          <w:b/>
        </w:rPr>
        <w:t xml:space="preserve"> </w:t>
      </w:r>
    </w:p>
    <w:p w14:paraId="6D126F35" w14:textId="35BC90FB" w:rsidR="008817B5" w:rsidRPr="00351635" w:rsidRDefault="00351635" w:rsidP="00F00D2B">
      <w:pPr>
        <w:rPr>
          <w:bCs/>
        </w:rPr>
      </w:pPr>
      <w:r w:rsidRPr="00351635">
        <w:rPr>
          <w:bCs/>
        </w:rPr>
        <w:t>1. Ocenie punktowej podlegają wyłącznie oferty niepodlegające odrzuceniu.</w:t>
      </w:r>
    </w:p>
    <w:p w14:paraId="59BC44F2" w14:textId="52DA44F4" w:rsidR="007C3BCC" w:rsidRDefault="00351635" w:rsidP="007C3BCC">
      <w:r>
        <w:t>2</w:t>
      </w:r>
      <w:r w:rsidR="007C3BCC" w:rsidRPr="007C3BCC">
        <w:t>. Przy wyborze najkorzystniejszej oferty Zamawiający zastosuje kryteri</w:t>
      </w:r>
      <w:r w:rsidR="007C3BCC">
        <w:t>a: „Cena” (dotycz</w:t>
      </w:r>
      <w:r w:rsidR="00373731">
        <w:t xml:space="preserve">y ceny netto, waga kryterium – </w:t>
      </w:r>
      <w:r w:rsidR="00287163">
        <w:t>6</w:t>
      </w:r>
      <w:r w:rsidR="007C3BCC">
        <w:t>0%);</w:t>
      </w:r>
      <w:r w:rsidR="00F62A24">
        <w:t xml:space="preserve"> </w:t>
      </w:r>
      <w:r w:rsidR="00373731">
        <w:t>, „</w:t>
      </w:r>
      <w:r w:rsidR="003F1DD9">
        <w:t>długość gwarancji</w:t>
      </w:r>
      <w:r w:rsidR="00373731">
        <w:t>” (waga kryterium</w:t>
      </w:r>
      <w:r w:rsidR="003656BF">
        <w:t xml:space="preserve"> –</w:t>
      </w:r>
      <w:r w:rsidR="00373731">
        <w:t xml:space="preserve"> </w:t>
      </w:r>
      <w:r w:rsidR="004B2A8F">
        <w:t>2</w:t>
      </w:r>
      <w:r w:rsidR="00373731">
        <w:t>0%</w:t>
      </w:r>
      <w:r w:rsidR="003F1DD9">
        <w:t>)</w:t>
      </w:r>
      <w:r w:rsidR="00BD0482">
        <w:t>,</w:t>
      </w:r>
      <w:r w:rsidR="00287163">
        <w:t xml:space="preserve"> „Czas Reakcji serwisu” (waga kryterium 10%)</w:t>
      </w:r>
      <w:r w:rsidR="004B2A8F">
        <w:t>, „Rodzaj Ramy” (waga kryterium 10%)</w:t>
      </w:r>
      <w:r w:rsidR="00287163">
        <w:t>.</w:t>
      </w:r>
    </w:p>
    <w:p w14:paraId="26ADE66F" w14:textId="710404D2" w:rsidR="007C3BCC" w:rsidRPr="007C3BCC" w:rsidRDefault="00A67F27" w:rsidP="007C3BCC">
      <w:r>
        <w:t>3</w:t>
      </w:r>
      <w:r w:rsidR="007C3BCC" w:rsidRPr="007C3BCC">
        <w:t>. Podana cena powinna zawierać wszystkie koszty związane z wykonywaniem zamówienia.</w:t>
      </w:r>
    </w:p>
    <w:p w14:paraId="5FCA9468" w14:textId="2BA0AFC4" w:rsidR="007C3BCC" w:rsidRDefault="00F62A24" w:rsidP="007C3BCC">
      <w:r>
        <w:t>4</w:t>
      </w:r>
      <w:r w:rsidR="007C3BCC" w:rsidRPr="007C3BCC">
        <w:t>. Maksymalna liczba punktów możliwych do uzyskania – 100.</w:t>
      </w:r>
      <w:r w:rsidR="007C3BCC" w:rsidRPr="007C3BCC">
        <w:cr/>
      </w:r>
      <w:r>
        <w:t xml:space="preserve">5. </w:t>
      </w:r>
      <w:r w:rsidR="007C3BCC">
        <w:t>Sposób oceny oferty w poszczególnych kryteriach:</w:t>
      </w:r>
    </w:p>
    <w:p w14:paraId="79AC45F9" w14:textId="77777777" w:rsidR="007C3BCC" w:rsidRDefault="007C3BCC" w:rsidP="007C3BCC">
      <w:r>
        <w:t>a) Punkty w ramach kryterium nr 1 „Cena” będą przyznawane wg następującej formuły:</w:t>
      </w:r>
    </w:p>
    <w:p w14:paraId="61056CBF" w14:textId="77777777" w:rsidR="00D02EEC" w:rsidRDefault="007C3BCC" w:rsidP="00D02EEC">
      <w:pPr>
        <w:ind w:firstLine="708"/>
      </w:pPr>
      <w:r>
        <w:t>C min</w:t>
      </w:r>
    </w:p>
    <w:p w14:paraId="2829CF01" w14:textId="46EC9102" w:rsidR="00D02EEC" w:rsidRDefault="007C3BCC" w:rsidP="00D02EEC">
      <w:r>
        <w:t xml:space="preserve">A n </w:t>
      </w:r>
      <w:r w:rsidR="00D02EEC">
        <w:t xml:space="preserve">= ----------------- x 100 x </w:t>
      </w:r>
      <w:r w:rsidR="00287163">
        <w:t>6</w:t>
      </w:r>
      <w:r w:rsidR="00D02EEC">
        <w:t>0%</w:t>
      </w:r>
    </w:p>
    <w:p w14:paraId="66F71741" w14:textId="77777777" w:rsidR="007C3BCC" w:rsidRDefault="007C3BCC" w:rsidP="00D02EEC">
      <w:pPr>
        <w:ind w:firstLine="708"/>
      </w:pPr>
      <w:r>
        <w:t>C r</w:t>
      </w:r>
    </w:p>
    <w:p w14:paraId="3043F3CD" w14:textId="77777777" w:rsidR="007C3BCC" w:rsidRDefault="007C3BCC" w:rsidP="007C3BCC">
      <w:r>
        <w:t>C min – cena netto minimalna w zbiorze (najniższa oferta)</w:t>
      </w:r>
    </w:p>
    <w:p w14:paraId="39ECDB7C" w14:textId="77777777" w:rsidR="007C3BCC" w:rsidRDefault="007C3BCC" w:rsidP="007C3BCC">
      <w:r>
        <w:t>C r – cena netto oferty rozpatrywanej</w:t>
      </w:r>
    </w:p>
    <w:p w14:paraId="4EACFFFC" w14:textId="77777777" w:rsidR="007C3BCC" w:rsidRDefault="007C3BCC" w:rsidP="007C3BCC">
      <w:r>
        <w:t>A n – ilość punktów przyznana ofercie</w:t>
      </w:r>
    </w:p>
    <w:p w14:paraId="5DE53B84" w14:textId="671641D4" w:rsidR="007C3BCC" w:rsidRDefault="00287163" w:rsidP="007C3BCC">
      <w:r>
        <w:t>6</w:t>
      </w:r>
      <w:r w:rsidR="007C3BCC">
        <w:t>0% – waga kryterium</w:t>
      </w:r>
    </w:p>
    <w:p w14:paraId="3BD12625" w14:textId="36C275B6" w:rsidR="006F35BB" w:rsidRDefault="00F62A24" w:rsidP="00D02EEC">
      <w:r>
        <w:t>b</w:t>
      </w:r>
      <w:r w:rsidR="006B247E">
        <w:t xml:space="preserve">) Punkty w ramach kryterium nr </w:t>
      </w:r>
      <w:r>
        <w:t>2</w:t>
      </w:r>
      <w:r w:rsidR="006B247E">
        <w:t xml:space="preserve"> „długość gwarancji” rozumiany jako udzieloną gwarancję zgodnie z art. 577 KC</w:t>
      </w:r>
      <w:r w:rsidR="006F35BB">
        <w:t xml:space="preserve"> wraz z obowiązkiem spełnienia przeglądów gwarancyjnych zgodnie z OPZ.</w:t>
      </w:r>
    </w:p>
    <w:p w14:paraId="2B19715E" w14:textId="797302E5" w:rsidR="006F35BB" w:rsidRDefault="006F35BB" w:rsidP="00D02EEC">
      <w:r>
        <w:t>- Poniżej 13 miesięcy: 1 pkt.</w:t>
      </w:r>
    </w:p>
    <w:p w14:paraId="76ECA32D" w14:textId="52D5561C" w:rsidR="00FA2293" w:rsidRDefault="006F35BB" w:rsidP="00D02EEC">
      <w:r>
        <w:t>- 13- 24 miesięcy: 3 pkt.</w:t>
      </w:r>
    </w:p>
    <w:p w14:paraId="073AB2AD" w14:textId="1731F336" w:rsidR="006F35BB" w:rsidRDefault="006F35BB" w:rsidP="00D02EEC">
      <w:r>
        <w:t>- 25- 34 miesięcy: 5 pkt</w:t>
      </w:r>
    </w:p>
    <w:p w14:paraId="63F26509" w14:textId="0DF42260" w:rsidR="006B247E" w:rsidRDefault="006B247E" w:rsidP="00D02EEC">
      <w:r>
        <w:t xml:space="preserve">- </w:t>
      </w:r>
      <w:r w:rsidR="00F62A24">
        <w:t>3</w:t>
      </w:r>
      <w:r w:rsidR="006F35BB">
        <w:t>5- 49</w:t>
      </w:r>
      <w:r>
        <w:t xml:space="preserve"> miesięc</w:t>
      </w:r>
      <w:r w:rsidR="00FA2293">
        <w:t>y</w:t>
      </w:r>
      <w:r>
        <w:t xml:space="preserve">: </w:t>
      </w:r>
      <w:r w:rsidR="006F35BB">
        <w:t>10</w:t>
      </w:r>
      <w:r w:rsidR="008C5FB4">
        <w:t xml:space="preserve"> </w:t>
      </w:r>
      <w:r>
        <w:t>pkt</w:t>
      </w:r>
      <w:r w:rsidR="00FA2293">
        <w:t>.</w:t>
      </w:r>
    </w:p>
    <w:p w14:paraId="41CABC40" w14:textId="51F85C51" w:rsidR="00FA2293" w:rsidRDefault="00FA2293" w:rsidP="00D02EEC">
      <w:r>
        <w:t xml:space="preserve">- </w:t>
      </w:r>
      <w:r w:rsidR="006F35BB">
        <w:t>50- 59</w:t>
      </w:r>
      <w:r>
        <w:t xml:space="preserve"> miesi</w:t>
      </w:r>
      <w:r w:rsidR="00F62A24">
        <w:t>ęcy</w:t>
      </w:r>
      <w:r>
        <w:t xml:space="preserve">: </w:t>
      </w:r>
      <w:r w:rsidR="004B2A8F">
        <w:t>15</w:t>
      </w:r>
      <w:r>
        <w:t xml:space="preserve"> pkt.</w:t>
      </w:r>
    </w:p>
    <w:p w14:paraId="17BAD792" w14:textId="2CD57E20" w:rsidR="00FA2293" w:rsidRDefault="00FA2293" w:rsidP="00D02EEC">
      <w:r>
        <w:t xml:space="preserve">- </w:t>
      </w:r>
      <w:r w:rsidR="00A14118">
        <w:t>6</w:t>
      </w:r>
      <w:r w:rsidR="00F62A24">
        <w:t>0</w:t>
      </w:r>
      <w:r>
        <w:t xml:space="preserve"> miesięcy: </w:t>
      </w:r>
      <w:r w:rsidR="004B2A8F">
        <w:t>2</w:t>
      </w:r>
      <w:r w:rsidR="00A14118">
        <w:t>0</w:t>
      </w:r>
      <w:r>
        <w:t xml:space="preserve"> pkt.</w:t>
      </w:r>
    </w:p>
    <w:p w14:paraId="149CC9A3" w14:textId="22A17535" w:rsidR="006F35BB" w:rsidRDefault="004B2A8F" w:rsidP="00D02EEC">
      <w:r>
        <w:t>2</w:t>
      </w:r>
      <w:r w:rsidR="006F35BB">
        <w:t>0% – waga kryterium</w:t>
      </w:r>
    </w:p>
    <w:p w14:paraId="56235B85" w14:textId="77777777" w:rsidR="00D02EEC" w:rsidRDefault="00D02EEC" w:rsidP="00D02EEC">
      <w:r>
        <w:t>Punkty będą liczone z dokładnością do dwóch miejsc po przecinku.</w:t>
      </w:r>
    </w:p>
    <w:p w14:paraId="40B4AEE9" w14:textId="75706683" w:rsidR="006F35BB" w:rsidRDefault="006F35BB" w:rsidP="00D02EEC">
      <w:r>
        <w:lastRenderedPageBreak/>
        <w:t xml:space="preserve">c) Punkty w ramach kryterium nr 3 „Czas reakcji serwisu” </w:t>
      </w:r>
      <w:r w:rsidR="004B2A8F">
        <w:t>(</w:t>
      </w:r>
      <w:r w:rsidRPr="006F35BB">
        <w:t xml:space="preserve">rozumiany </w:t>
      </w:r>
      <w:r w:rsidR="004B2A8F">
        <w:t xml:space="preserve">jako </w:t>
      </w:r>
      <w:r w:rsidR="004B2A8F" w:rsidRPr="004B2A8F">
        <w:t>usunięcie awarii/usterki u Zleceniodawcy</w:t>
      </w:r>
      <w:r w:rsidR="004B2A8F">
        <w:t xml:space="preserve"> lub podjęcie próby usunięcia jeśli naprawa usterki na miejscu jest niemożliwa) będą przyznawane </w:t>
      </w:r>
      <w:r w:rsidR="004B2A8F" w:rsidRPr="004B2A8F">
        <w:t>wg następujących przedziałów:</w:t>
      </w:r>
    </w:p>
    <w:p w14:paraId="14C53B2C" w14:textId="77178ABF" w:rsidR="004B2A8F" w:rsidRDefault="004B2A8F" w:rsidP="00D02EEC">
      <w:r>
        <w:t>- poniżej 12h: 10 pkt.</w:t>
      </w:r>
    </w:p>
    <w:p w14:paraId="7FCF08E0" w14:textId="29F228C4" w:rsidR="004B2A8F" w:rsidRDefault="004B2A8F" w:rsidP="00D02EEC">
      <w:r>
        <w:t>- 12- 24h: 5 pkt.</w:t>
      </w:r>
    </w:p>
    <w:p w14:paraId="4A4E4E25" w14:textId="64633377" w:rsidR="004B2A8F" w:rsidRDefault="004B2A8F" w:rsidP="00D02EEC">
      <w:r>
        <w:t>- Pow. 24h- 0 pkt.</w:t>
      </w:r>
    </w:p>
    <w:p w14:paraId="3E7F1093" w14:textId="70B0FF77" w:rsidR="004B2A8F" w:rsidRDefault="004B2A8F" w:rsidP="00D02EEC">
      <w:r>
        <w:t>d) Punkty w ramach kryterium nr 4 „Rodzaj Ramy” dotyczą 10 dodatkowych punktów dla rowerów wypo</w:t>
      </w:r>
      <w:r w:rsidR="001E0F14">
        <w:t>s</w:t>
      </w:r>
      <w:r>
        <w:t>ażonych w ramę karbonową.</w:t>
      </w:r>
    </w:p>
    <w:p w14:paraId="6E868A63" w14:textId="00E3ACD6" w:rsidR="001E0F14" w:rsidRDefault="001E0F14" w:rsidP="00D02EEC">
      <w:r>
        <w:t>Waga kryterium 10%.</w:t>
      </w:r>
    </w:p>
    <w:p w14:paraId="257AE8EA" w14:textId="77777777" w:rsidR="00D02EEC" w:rsidRDefault="00D02EEC" w:rsidP="00D02EEC">
      <w:r>
        <w:t>Maksymalna ilość punktów możliwa do uzyskania wynosi: 100 punktów.</w:t>
      </w:r>
    </w:p>
    <w:p w14:paraId="77462C8D" w14:textId="77777777" w:rsidR="00D02EEC" w:rsidRDefault="00D02EEC" w:rsidP="00D02EEC">
      <w:r>
        <w:t>Za najkorzystniejszą zostanie uznana oferta, która otrzyma największą liczbę punktów.</w:t>
      </w:r>
    </w:p>
    <w:p w14:paraId="5A280B5E" w14:textId="5E8BCF2E" w:rsidR="00D02EEC" w:rsidRDefault="00D02EEC" w:rsidP="00D02EEC">
      <w:r>
        <w:t xml:space="preserve">Jeżeli po zastosowaniu powyższego kryterium nadal nie będzie możliwy wybór najkorzystniejszej oferty, zastosowane zostaną ostateczne negocjacje cenowe, w których wezmą udział wystawcy ofert którzy otrzymali taką samą najwyższą ilość punktów. W przypadku konieczności przeprowadzenia negocjacji cenowych, Zamawiający poinformuje o dacie ich odbycia drogą mailową. Ocena ofert zostanie przeprowadzona </w:t>
      </w:r>
      <w:r w:rsidR="00FA2293">
        <w:t>do 7 dni</w:t>
      </w:r>
      <w:r>
        <w:t xml:space="preserve"> od upływu terminu składania ofert. W przypadku zastosowania negocjacji cenowych, ocena ofert zostanie odpowiednio wydłużona. Informacja o wyborze najkorzystniejszej oferty zostanie zamieszczona na stronie internetowej: https://bazakonkurencyjnosci.funduszeeuropejskie.gov.pl/ (na której zapytanie ofertowe zostało umieszczone).</w:t>
      </w:r>
    </w:p>
    <w:p w14:paraId="4D48EF70" w14:textId="084C9F15" w:rsidR="00D02EEC" w:rsidRDefault="00D02EEC" w:rsidP="00D02EEC">
      <w:r>
        <w:t xml:space="preserve">Oferent, którego oferta zostanie oceniona jako najkorzystniejsza zobowiązany jest do zawarcia umowy w terminie do </w:t>
      </w:r>
      <w:r w:rsidR="003355D1">
        <w:t>3</w:t>
      </w:r>
      <w:r>
        <w:t xml:space="preserve"> dni roboczych od daty rozstrzygnięcia zapytania ofertowego. Jeżeli Wykonawca, którego oferta została wybrana, będzie uchylał się od zawarcia umowy, Zamawiający może wybrać kolejną ofertę najkorzystniejszą spośród pozostałych ofert.</w:t>
      </w:r>
      <w:r w:rsidR="00FA2293">
        <w:t xml:space="preserve"> </w:t>
      </w:r>
      <w:r w:rsidR="00FA2293" w:rsidRPr="00FA2293">
        <w:t>Dwukrotne nieusprawiedliwione przez Wykonawcę niestawienie się w wyznaczonym terminie do podpisania umowy uznaje się za odstąpienie od zawarcia umowy.</w:t>
      </w:r>
    </w:p>
    <w:p w14:paraId="5E738862" w14:textId="77777777" w:rsidR="00FA2293" w:rsidRDefault="00FA2293" w:rsidP="00D02EEC"/>
    <w:p w14:paraId="7A5DE202" w14:textId="6EAFD11F" w:rsidR="00FA2293" w:rsidRDefault="00FA2293" w:rsidP="00D02EEC">
      <w:pPr>
        <w:rPr>
          <w:b/>
        </w:rPr>
      </w:pPr>
      <w:r>
        <w:rPr>
          <w:b/>
        </w:rPr>
        <w:t>XV</w:t>
      </w:r>
      <w:r w:rsidR="005C3100">
        <w:rPr>
          <w:b/>
        </w:rPr>
        <w:t>I</w:t>
      </w:r>
      <w:r>
        <w:rPr>
          <w:b/>
        </w:rPr>
        <w:t xml:space="preserve">. </w:t>
      </w:r>
      <w:r w:rsidRPr="00FA2293">
        <w:rPr>
          <w:b/>
        </w:rPr>
        <w:t>WARUNKI ISTOTNYCH ZMIAN UMOWY ZAWARTEJ W WYNIKU PRZEPROWADZONEGO POSTĘPOWANIA O UDZIELENIE ZAMÓWIENIA</w:t>
      </w:r>
      <w:r>
        <w:rPr>
          <w:b/>
        </w:rPr>
        <w:t xml:space="preserve"> </w:t>
      </w:r>
    </w:p>
    <w:p w14:paraId="690B3F3C" w14:textId="77777777" w:rsidR="004118FD" w:rsidRDefault="004118FD" w:rsidP="004118FD">
      <w:r>
        <w:t>1.</w:t>
      </w:r>
      <w:r>
        <w:tab/>
        <w:t xml:space="preserve">Strony zastrzegają możliwość zmiany Umowy w następujących przypadkach: </w:t>
      </w:r>
    </w:p>
    <w:p w14:paraId="5336AD46" w14:textId="77777777" w:rsidR="004118FD" w:rsidRDefault="004118FD" w:rsidP="004118FD">
      <w:r>
        <w:t xml:space="preserve">1) Z powodu uzasadnionych zmian w zakresie sposobu wykonania przedmiotu Umowy; </w:t>
      </w:r>
    </w:p>
    <w:p w14:paraId="1377922F" w14:textId="498DD2EC" w:rsidR="004118FD" w:rsidRDefault="004118FD" w:rsidP="004118FD">
      <w:r>
        <w:t>2) z powodu obiektywnych przyczyn niezależnych od Zamawiającego lub Wykonawcy;</w:t>
      </w:r>
    </w:p>
    <w:p w14:paraId="6D2FBFB5" w14:textId="464BB50A" w:rsidR="004118FD" w:rsidRDefault="004118FD" w:rsidP="004118FD">
      <w:r>
        <w:t>3) z powodu wystąpienia okoliczności siły wyższej;</w:t>
      </w:r>
    </w:p>
    <w:p w14:paraId="5BDA6A27" w14:textId="325B1D18" w:rsidR="004118FD" w:rsidRDefault="004118FD" w:rsidP="004118FD">
      <w:r>
        <w:lastRenderedPageBreak/>
        <w:t>4) w wyniku zmian regulacji prawnych obowiązujących w dniu podpisania Umowy;</w:t>
      </w:r>
    </w:p>
    <w:p w14:paraId="65274D7B" w14:textId="5164F558" w:rsidR="004118FD" w:rsidRDefault="004118FD" w:rsidP="004118FD">
      <w:r>
        <w:t>5) z przyczyn uwzględniających potrzeby prawidłowej realizacji projektu na podstawie, którego Zamawiający uzyskał dofinansowanie na zakup przedmiotu Umowy (zwanego dalej: „Projektem”);</w:t>
      </w:r>
    </w:p>
    <w:p w14:paraId="2FD4566E" w14:textId="106992DA" w:rsidR="004118FD" w:rsidRDefault="004118FD" w:rsidP="004118FD">
      <w:r>
        <w:t>6) z powodu zmian w umowie o dofinansowanie Projektu;</w:t>
      </w:r>
    </w:p>
    <w:p w14:paraId="00047F46" w14:textId="7A994541" w:rsidR="004118FD" w:rsidRDefault="004118FD" w:rsidP="004118FD">
      <w:r>
        <w:t>7) z powodu zmian w Projekcie w wyniku decyzji Instytucji zawierającej z Zamawiającym umowę o dofinansowanie Projektu;</w:t>
      </w:r>
    </w:p>
    <w:p w14:paraId="47935494" w14:textId="35B9D136" w:rsidR="004118FD" w:rsidRDefault="004118FD" w:rsidP="004118FD">
      <w:r>
        <w:t>8) termin realizacji zamówienia stanowiącego przedmiot Umowy może ulec zmianie w następujących sytuacjach:</w:t>
      </w:r>
    </w:p>
    <w:p w14:paraId="7A209BCA" w14:textId="5916F2AB" w:rsidR="004118FD" w:rsidRDefault="004118FD" w:rsidP="004118FD">
      <w:r>
        <w:t>a) w przypadkach określonych w pkt. 1) -7) powyżej;</w:t>
      </w:r>
    </w:p>
    <w:p w14:paraId="50057CE8" w14:textId="21D22EE4" w:rsidR="004118FD" w:rsidRDefault="004118FD" w:rsidP="004118FD">
      <w:r>
        <w:t xml:space="preserve">b) w przypadku zmiany okresu realizacji projektu, zmiany terminów zadań lub z przyczyn uwzględniających potrzeby prawidłowej realizacji projektu, </w:t>
      </w:r>
    </w:p>
    <w:p w14:paraId="7D95B91A" w14:textId="34E69E0F" w:rsidR="004118FD" w:rsidRDefault="004118FD" w:rsidP="004118FD">
      <w:r>
        <w:t>c) w przypadku wystąpienia okoliczności niezależnych od Wykonawcy, pod warunkiem, że zmiana ta wynika z okoliczności, których Wykonawca nie mógł przewidzieć na etapie składania oferty i nie jest przez niego zawiniona;</w:t>
      </w:r>
    </w:p>
    <w:p w14:paraId="73EB1F11" w14:textId="10129B90" w:rsidR="004118FD" w:rsidRDefault="004118FD" w:rsidP="004118FD">
      <w:r>
        <w:t>d) wystąpienia okoliczności zależnych od Zamawiającego wpływających negatywnie na termin zakończenia realizacji przedmiotu Umowy;</w:t>
      </w:r>
    </w:p>
    <w:p w14:paraId="1E13BC59" w14:textId="579832DE" w:rsidR="004118FD" w:rsidRDefault="004118FD" w:rsidP="004118FD">
      <w:r>
        <w:t>e) konieczności wprowadzenia zmian na skutek okoliczności, których Zamawiający nie mógł obiektywnie przewidzieć w chwili zawarcia Umowy o czas niezbędny do wprowadzenia tych zmian;</w:t>
      </w:r>
    </w:p>
    <w:p w14:paraId="762D6ED5" w14:textId="48724A67" w:rsidR="004118FD" w:rsidRDefault="004118FD" w:rsidP="004118FD">
      <w:r>
        <w:t>f) konieczności zmiany sposobu rozliczania Umowy lub dokonywania płatności na rzecz Wykonawcy.</w:t>
      </w:r>
    </w:p>
    <w:p w14:paraId="4801CCAD" w14:textId="22AAB0F5" w:rsidR="004118FD" w:rsidRDefault="004118FD" w:rsidP="004118FD">
      <w:r>
        <w:t>3. Zmiany zostaną wprowadzone do Umowy stosownymi aneksami.</w:t>
      </w:r>
    </w:p>
    <w:p w14:paraId="681236AA" w14:textId="3B788575" w:rsidR="00FA2293" w:rsidRDefault="004118FD" w:rsidP="004118FD">
      <w:r>
        <w:t>4. W przypadku opóźnienia w terminie realizacji przedmiotu Umowy (o którym mowa w § 5 ust. 1 Umowy) przekraczającego 2 tygodnie, Zamawiający jest uprawniony do odstąpienia od Umowy w terminie wynoszącym 7 dni, liczonych od upływu tych 2 tygodni opóźnienia bez wyznaczania dodatkowego terminu na wykonanie umowy.</w:t>
      </w:r>
    </w:p>
    <w:p w14:paraId="68061F6A" w14:textId="77777777" w:rsidR="00FA2293" w:rsidRDefault="00FA2293" w:rsidP="00D02EEC"/>
    <w:p w14:paraId="0FAD16C2" w14:textId="69F6777D" w:rsidR="00FA2293" w:rsidRDefault="00FA2293" w:rsidP="00D02EEC">
      <w:pPr>
        <w:rPr>
          <w:b/>
          <w:bCs/>
        </w:rPr>
      </w:pPr>
      <w:r>
        <w:rPr>
          <w:b/>
        </w:rPr>
        <w:t>XVI</w:t>
      </w:r>
      <w:r w:rsidR="005C3100">
        <w:rPr>
          <w:b/>
        </w:rPr>
        <w:t>I</w:t>
      </w:r>
      <w:r>
        <w:rPr>
          <w:b/>
        </w:rPr>
        <w:t xml:space="preserve">. </w:t>
      </w:r>
      <w:r>
        <w:rPr>
          <w:b/>
          <w:bCs/>
        </w:rPr>
        <w:t xml:space="preserve">INNE ISTOTNE INFORMACJE </w:t>
      </w:r>
    </w:p>
    <w:p w14:paraId="5FA786F5" w14:textId="77777777" w:rsidR="00FA2293" w:rsidRDefault="00FA2293" w:rsidP="00FA2293">
      <w:r>
        <w:t>1. Z wybranym oferentem zawarta zostanie pisemna umowa.</w:t>
      </w:r>
    </w:p>
    <w:p w14:paraId="38F15EEA" w14:textId="77777777" w:rsidR="00FA2293" w:rsidRDefault="00FA2293" w:rsidP="00FA2293">
      <w:r>
        <w:t>2. Wszystkie załączniki stanowią integralną część zapytania ofertowego.</w:t>
      </w:r>
    </w:p>
    <w:p w14:paraId="3AE82826" w14:textId="1ED2FECB" w:rsidR="00FA2293" w:rsidRDefault="00FA2293" w:rsidP="00FA2293">
      <w:r>
        <w:t>3. Wszelkie koszty związane z przygotowaniem, złożeniem oferty i udziałem w postępowaniu ponosi Wykonawca.</w:t>
      </w:r>
    </w:p>
    <w:p w14:paraId="0BF8F385" w14:textId="77777777" w:rsidR="00DF50B2" w:rsidRDefault="00DF50B2" w:rsidP="00FA2293"/>
    <w:p w14:paraId="53027843" w14:textId="68EC738A" w:rsidR="00FA2293" w:rsidRDefault="007F6D9B" w:rsidP="00FA2293">
      <w:pPr>
        <w:rPr>
          <w:b/>
          <w:bCs/>
        </w:rPr>
      </w:pPr>
      <w:r>
        <w:rPr>
          <w:b/>
          <w:bCs/>
        </w:rPr>
        <w:lastRenderedPageBreak/>
        <w:t>X</w:t>
      </w:r>
      <w:r w:rsidR="00F62A24">
        <w:rPr>
          <w:b/>
          <w:bCs/>
        </w:rPr>
        <w:t>VIII</w:t>
      </w:r>
      <w:r>
        <w:rPr>
          <w:b/>
          <w:bCs/>
        </w:rPr>
        <w:t xml:space="preserve">. </w:t>
      </w:r>
      <w:r w:rsidRPr="007F6D9B">
        <w:rPr>
          <w:b/>
          <w:bCs/>
        </w:rPr>
        <w:t>KLAUZULA INFORMACYJNA Z ART. 13 RODO</w:t>
      </w:r>
      <w:r>
        <w:rPr>
          <w:b/>
          <w:bCs/>
        </w:rPr>
        <w:t xml:space="preserve"> </w:t>
      </w:r>
    </w:p>
    <w:p w14:paraId="564F9AD4" w14:textId="77777777" w:rsidR="007F6D9B" w:rsidRDefault="007F6D9B" w:rsidP="007F6D9B">
      <w:r>
        <w:t>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30486A87" w14:textId="678390B2" w:rsidR="007F6D9B" w:rsidRDefault="007F6D9B" w:rsidP="00F55E29">
      <w:r>
        <w:t xml:space="preserve">▪ administratorem Pani/Pana danych osobowych jest: </w:t>
      </w:r>
      <w:r w:rsidR="00F62A24" w:rsidRPr="00F62A24">
        <w:t>Jagoda Bednorz-Zawadzka bunny.travel</w:t>
      </w:r>
    </w:p>
    <w:p w14:paraId="0AE8FDA3" w14:textId="082210AC" w:rsidR="007F6D9B" w:rsidRDefault="007F6D9B" w:rsidP="00F55E29">
      <w:r>
        <w:t xml:space="preserve">▪ Pani/Pana dane osobowe przetwarzane będą na podstawie art. 6 ust. 1 lit. c RODO w celu związanym z postępowaniem o udzielenie zamówienia dla firmy: </w:t>
      </w:r>
      <w:r w:rsidR="00F62A24" w:rsidRPr="00F62A24">
        <w:t>Jagoda Bednorz-Zawadzka bunny.travel</w:t>
      </w:r>
    </w:p>
    <w:p w14:paraId="516379BD" w14:textId="3C9DAD4D" w:rsidR="007F6D9B" w:rsidRDefault="007F6D9B" w:rsidP="007F6D9B">
      <w:r>
        <w:t>▪ odbiorcami Pani/Pana danych osobowych będą osoby lub podmioty, którym udostępniona zostanie dokumentacja postępowania ofertowego;</w:t>
      </w:r>
    </w:p>
    <w:p w14:paraId="35C98921" w14:textId="26707B87" w:rsidR="007F6D9B" w:rsidRDefault="007F6D9B" w:rsidP="007F6D9B">
      <w:r>
        <w:t>▪ Pani/Pana dane osobowe będą przechowywane przez okres 4 lat od dnia zakończenia postępowania o udzielenie zamówienia, a jeżeli czas trwania umowy przekracza 4 lata, okres przechowywania obejmuje cały czas trwania umowy;</w:t>
      </w:r>
    </w:p>
    <w:p w14:paraId="4D5B5266" w14:textId="7BB2B324" w:rsidR="007F6D9B" w:rsidRDefault="007F6D9B" w:rsidP="007F6D9B">
      <w:r>
        <w:t>▪ obowiązek podania przez Panią/Pana danych osobowych jest wymogiem ustawowym związanym z udziałem w postępowaniu o udzielenie zamówienia;</w:t>
      </w:r>
    </w:p>
    <w:p w14:paraId="7965CB34" w14:textId="66EAB5A6" w:rsidR="007F6D9B" w:rsidRDefault="007F6D9B" w:rsidP="007F6D9B">
      <w:r>
        <w:t>• w odniesieniu do Pani/Pana danych osobowych decyzje nie będą podejmowane w sposób zautomatyzowany, stosowanie do art. 22 RODO; ▪ posiada Pani/Pan:</w:t>
      </w:r>
    </w:p>
    <w:p w14:paraId="729762F7" w14:textId="345CF451" w:rsidR="007F6D9B" w:rsidRDefault="007F6D9B" w:rsidP="007F6D9B">
      <w:r>
        <w:t>- na podstawie art. 15 RODO prawo dostępu do danych osobowych Pani/Pana dotyczących;</w:t>
      </w:r>
    </w:p>
    <w:p w14:paraId="423794AE" w14:textId="732030A1" w:rsidR="007F6D9B" w:rsidRDefault="007F6D9B" w:rsidP="007F6D9B">
      <w:r>
        <w:t>- na podstawie art. 16 RODO prawo do sprostowania Pani/Pana danych osobowych; - na podstawie art. 18 RODO prawo żądania od administratora ograniczenia przetwarzania danych osobowych z zastrzeżeniem przypadków, o których mowa w art. 18 ust. 2 RODO;</w:t>
      </w:r>
    </w:p>
    <w:p w14:paraId="38D6F443" w14:textId="77777777" w:rsidR="007F6D9B" w:rsidRDefault="007F6D9B" w:rsidP="007F6D9B">
      <w:r>
        <w:t>- prawo do wniesienia skargi do Prezesa Urzędu Ochrony Danych Osobowych, gdy uzna Pani/Pan, że przetwarzanie danych osobowych Pani/Pana dotyczących narusza przepisy RODO;</w:t>
      </w:r>
    </w:p>
    <w:p w14:paraId="58A0AC9E" w14:textId="7316480C" w:rsidR="007F6D9B" w:rsidRDefault="007F6D9B" w:rsidP="007F6D9B">
      <w:r>
        <w:t>▪ nie przysługuje Pani/Panu:</w:t>
      </w:r>
    </w:p>
    <w:p w14:paraId="70FA599E" w14:textId="37821A3F" w:rsidR="007F6D9B" w:rsidRDefault="007F6D9B" w:rsidP="007F6D9B">
      <w:r>
        <w:t>- w związku z art. 17 ust. 3 lit. b, d lub e RODO prawo do usunięcia danych osobowych; - prawo do przenoszenia danych osobowych, o którym mowa w art. 20 RODO;</w:t>
      </w:r>
    </w:p>
    <w:p w14:paraId="03EA24F6" w14:textId="4700DAFD" w:rsidR="007F6D9B" w:rsidRDefault="007F6D9B" w:rsidP="007F6D9B">
      <w:r>
        <w:t>- na podstawie art. 21 RODO prawo sprzeciwu, wobec przetwarzania danych osobowych, gdyż podstawą prawną przetwarzania Pani/Pana danych osobowych jest art. 6 ust. 1 lit. c RODO.</w:t>
      </w:r>
    </w:p>
    <w:p w14:paraId="32245242" w14:textId="77777777" w:rsidR="00FA2293" w:rsidRDefault="00FA2293" w:rsidP="00D02EEC"/>
    <w:p w14:paraId="05D88865" w14:textId="77777777" w:rsidR="00880DA8" w:rsidRDefault="00880DA8" w:rsidP="00D02EEC"/>
    <w:p w14:paraId="2CF04C9A" w14:textId="5FA4BF9A" w:rsidR="00FA2293" w:rsidRDefault="007F6D9B" w:rsidP="00D02EEC">
      <w:pPr>
        <w:rPr>
          <w:b/>
          <w:bCs/>
        </w:rPr>
      </w:pPr>
      <w:r>
        <w:rPr>
          <w:b/>
          <w:bCs/>
        </w:rPr>
        <w:lastRenderedPageBreak/>
        <w:t>X</w:t>
      </w:r>
      <w:r w:rsidR="00F62A24">
        <w:rPr>
          <w:b/>
          <w:bCs/>
        </w:rPr>
        <w:t>I</w:t>
      </w:r>
      <w:r>
        <w:rPr>
          <w:b/>
          <w:bCs/>
        </w:rPr>
        <w:t>X. ZAŁĄCZNIKI DO ZAPYTANIA OFERTOWEGO.</w:t>
      </w:r>
    </w:p>
    <w:p w14:paraId="14EAC5F3" w14:textId="16484674" w:rsidR="007F6D9B" w:rsidRDefault="007F6D9B" w:rsidP="007F6D9B">
      <w:r>
        <w:t xml:space="preserve">− Załącznik nr 1 </w:t>
      </w:r>
      <w:r w:rsidR="00F62A24">
        <w:t>-</w:t>
      </w:r>
      <w:r>
        <w:t xml:space="preserve"> Formularz ofertowy</w:t>
      </w:r>
    </w:p>
    <w:p w14:paraId="0DB8B859" w14:textId="77777777" w:rsidR="007F6D9B" w:rsidRDefault="007F6D9B" w:rsidP="007F6D9B">
      <w:r>
        <w:t>− Załącznik nr 2 - Oświadczenie o braku podstaw do wykluczenia</w:t>
      </w:r>
    </w:p>
    <w:p w14:paraId="0284E33C" w14:textId="77777777" w:rsidR="007F6D9B" w:rsidRDefault="007F6D9B" w:rsidP="007F6D9B">
      <w:r>
        <w:t>− Załącznik nr 3 - Oświadczenie dot. spełnienia obowiązku informacyjnego</w:t>
      </w:r>
    </w:p>
    <w:p w14:paraId="4136016D" w14:textId="4FE17908" w:rsidR="008428B1" w:rsidRDefault="00D561A5" w:rsidP="00D561A5">
      <w:r>
        <w:t xml:space="preserve">− Załącznik nr 4 </w:t>
      </w:r>
      <w:r w:rsidR="00F62A24">
        <w:t>– Umowa sprzedaży- wzór</w:t>
      </w:r>
    </w:p>
    <w:p w14:paraId="4D266C4A" w14:textId="39D2DE85" w:rsidR="00D561A5" w:rsidRPr="004C18BB" w:rsidRDefault="00D561A5" w:rsidP="00D561A5"/>
    <w:sectPr w:rsidR="00D561A5" w:rsidRPr="004C18BB">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8089B9" w14:textId="77777777" w:rsidR="004B233E" w:rsidRDefault="004B233E" w:rsidP="001747CC">
      <w:pPr>
        <w:spacing w:after="0" w:line="240" w:lineRule="auto"/>
      </w:pPr>
      <w:r>
        <w:separator/>
      </w:r>
    </w:p>
  </w:endnote>
  <w:endnote w:type="continuationSeparator" w:id="0">
    <w:p w14:paraId="3D6F2D5E" w14:textId="77777777" w:rsidR="004B233E" w:rsidRDefault="004B233E" w:rsidP="00174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B5D41C" w14:textId="77777777" w:rsidR="004B233E" w:rsidRDefault="004B233E" w:rsidP="001747CC">
      <w:pPr>
        <w:spacing w:after="0" w:line="240" w:lineRule="auto"/>
      </w:pPr>
      <w:r>
        <w:separator/>
      </w:r>
    </w:p>
  </w:footnote>
  <w:footnote w:type="continuationSeparator" w:id="0">
    <w:p w14:paraId="68C13B19" w14:textId="77777777" w:rsidR="004B233E" w:rsidRDefault="004B233E" w:rsidP="001747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1FB04" w14:textId="7B0CC07E" w:rsidR="001747CC" w:rsidRDefault="003B40CE">
    <w:pPr>
      <w:pStyle w:val="Nagwek"/>
    </w:pPr>
    <w:r w:rsidRPr="003563B3">
      <w:rPr>
        <w:b/>
        <w:noProof/>
        <w:color w:val="FF0000"/>
      </w:rPr>
      <w:drawing>
        <wp:inline distT="0" distB="0" distL="0" distR="0" wp14:anchorId="33419FA7" wp14:editId="58B41523">
          <wp:extent cx="5760720" cy="736600"/>
          <wp:effectExtent l="0" t="0" r="5080" b="0"/>
          <wp:docPr id="186991847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6600"/>
                  </a:xfrm>
                  <a:prstGeom prst="rect">
                    <a:avLst/>
                  </a:prstGeom>
                  <a:noFill/>
                  <a:ln>
                    <a:noFill/>
                  </a:ln>
                </pic:spPr>
              </pic:pic>
            </a:graphicData>
          </a:graphic>
        </wp:inline>
      </w:drawing>
    </w:r>
  </w:p>
  <w:p w14:paraId="0C07A97D" w14:textId="77777777" w:rsidR="001747CC" w:rsidRDefault="001747C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C3476"/>
    <w:multiLevelType w:val="multilevel"/>
    <w:tmpl w:val="8E20C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7F216A"/>
    <w:multiLevelType w:val="hybridMultilevel"/>
    <w:tmpl w:val="6CB6E3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754F0D"/>
    <w:multiLevelType w:val="hybridMultilevel"/>
    <w:tmpl w:val="F11698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CF05C6"/>
    <w:multiLevelType w:val="multilevel"/>
    <w:tmpl w:val="7E9C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D917A0"/>
    <w:multiLevelType w:val="multilevel"/>
    <w:tmpl w:val="16A87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CF4D64"/>
    <w:multiLevelType w:val="multilevel"/>
    <w:tmpl w:val="69AC7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5B41C5"/>
    <w:multiLevelType w:val="hybridMultilevel"/>
    <w:tmpl w:val="594400EA"/>
    <w:lvl w:ilvl="0" w:tplc="3014BFD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1FB0D0B"/>
    <w:multiLevelType w:val="hybridMultilevel"/>
    <w:tmpl w:val="70644F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474903"/>
    <w:multiLevelType w:val="hybridMultilevel"/>
    <w:tmpl w:val="D046A6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C35974"/>
    <w:multiLevelType w:val="multilevel"/>
    <w:tmpl w:val="EBA84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4E19F8"/>
    <w:multiLevelType w:val="hybridMultilevel"/>
    <w:tmpl w:val="62D4FE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D8034A"/>
    <w:multiLevelType w:val="hybridMultilevel"/>
    <w:tmpl w:val="CDC20C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725C33"/>
    <w:multiLevelType w:val="multilevel"/>
    <w:tmpl w:val="CA8E5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8227A4"/>
    <w:multiLevelType w:val="multilevel"/>
    <w:tmpl w:val="EDC06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2944F6C"/>
    <w:multiLevelType w:val="hybridMultilevel"/>
    <w:tmpl w:val="9E943934"/>
    <w:lvl w:ilvl="0" w:tplc="888E319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47E4161"/>
    <w:multiLevelType w:val="hybridMultilevel"/>
    <w:tmpl w:val="F274FA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171A78"/>
    <w:multiLevelType w:val="hybridMultilevel"/>
    <w:tmpl w:val="9E6C251A"/>
    <w:lvl w:ilvl="0" w:tplc="188C39A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AEC5E04"/>
    <w:multiLevelType w:val="hybridMultilevel"/>
    <w:tmpl w:val="1972740C"/>
    <w:lvl w:ilvl="0" w:tplc="C200070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B8A7A5F"/>
    <w:multiLevelType w:val="hybridMultilevel"/>
    <w:tmpl w:val="2E62F5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6C5327"/>
    <w:multiLevelType w:val="hybridMultilevel"/>
    <w:tmpl w:val="BF524F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057847"/>
    <w:multiLevelType w:val="hybridMultilevel"/>
    <w:tmpl w:val="2318B5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F6190C"/>
    <w:multiLevelType w:val="hybridMultilevel"/>
    <w:tmpl w:val="059EB952"/>
    <w:lvl w:ilvl="0" w:tplc="096003D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DDB2F60"/>
    <w:multiLevelType w:val="hybridMultilevel"/>
    <w:tmpl w:val="C9D6C49C"/>
    <w:lvl w:ilvl="0" w:tplc="CECE6BA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4221C97"/>
    <w:multiLevelType w:val="hybridMultilevel"/>
    <w:tmpl w:val="91FC0458"/>
    <w:lvl w:ilvl="0" w:tplc="D3A4EB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77C1603"/>
    <w:multiLevelType w:val="hybridMultilevel"/>
    <w:tmpl w:val="38A0CC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7A3AAA"/>
    <w:multiLevelType w:val="multilevel"/>
    <w:tmpl w:val="837A8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045F59"/>
    <w:multiLevelType w:val="hybridMultilevel"/>
    <w:tmpl w:val="A38239CC"/>
    <w:lvl w:ilvl="0" w:tplc="96E07D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B4242C0"/>
    <w:multiLevelType w:val="hybridMultilevel"/>
    <w:tmpl w:val="EDAC7AD8"/>
    <w:lvl w:ilvl="0" w:tplc="48322C2E">
      <w:start w:val="1"/>
      <w:numFmt w:val="decimal"/>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9E62FE"/>
    <w:multiLevelType w:val="multilevel"/>
    <w:tmpl w:val="0FF6A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B0032A"/>
    <w:multiLevelType w:val="multilevel"/>
    <w:tmpl w:val="1CF44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F9C2622"/>
    <w:multiLevelType w:val="hybridMultilevel"/>
    <w:tmpl w:val="7512D4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8DD2297"/>
    <w:multiLevelType w:val="hybridMultilevel"/>
    <w:tmpl w:val="23584414"/>
    <w:lvl w:ilvl="0" w:tplc="E1948C0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F416D52"/>
    <w:multiLevelType w:val="multilevel"/>
    <w:tmpl w:val="7F848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3001CD2"/>
    <w:multiLevelType w:val="hybridMultilevel"/>
    <w:tmpl w:val="71A42FA8"/>
    <w:lvl w:ilvl="0" w:tplc="F05A420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77652F32"/>
    <w:multiLevelType w:val="hybridMultilevel"/>
    <w:tmpl w:val="3D0C80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80B2285"/>
    <w:multiLevelType w:val="hybridMultilevel"/>
    <w:tmpl w:val="10C83D8C"/>
    <w:lvl w:ilvl="0" w:tplc="FA3EB0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7B541BFD"/>
    <w:multiLevelType w:val="hybridMultilevel"/>
    <w:tmpl w:val="7194BF02"/>
    <w:lvl w:ilvl="0" w:tplc="57E4445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7F1F2F94"/>
    <w:multiLevelType w:val="multilevel"/>
    <w:tmpl w:val="FC7CD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26210916">
    <w:abstractNumId w:val="10"/>
  </w:num>
  <w:num w:numId="2" w16cid:durableId="828062609">
    <w:abstractNumId w:val="1"/>
  </w:num>
  <w:num w:numId="3" w16cid:durableId="1632783864">
    <w:abstractNumId w:val="2"/>
  </w:num>
  <w:num w:numId="4" w16cid:durableId="397024241">
    <w:abstractNumId w:val="20"/>
  </w:num>
  <w:num w:numId="5" w16cid:durableId="735856027">
    <w:abstractNumId w:val="34"/>
  </w:num>
  <w:num w:numId="6" w16cid:durableId="370499415">
    <w:abstractNumId w:val="19"/>
  </w:num>
  <w:num w:numId="7" w16cid:durableId="1772698950">
    <w:abstractNumId w:val="8"/>
  </w:num>
  <w:num w:numId="8" w16cid:durableId="1577276172">
    <w:abstractNumId w:val="14"/>
  </w:num>
  <w:num w:numId="9" w16cid:durableId="1967351221">
    <w:abstractNumId w:val="36"/>
  </w:num>
  <w:num w:numId="10" w16cid:durableId="1122920001">
    <w:abstractNumId w:val="6"/>
  </w:num>
  <w:num w:numId="11" w16cid:durableId="1148739883">
    <w:abstractNumId w:val="21"/>
  </w:num>
  <w:num w:numId="12" w16cid:durableId="245187493">
    <w:abstractNumId w:val="17"/>
  </w:num>
  <w:num w:numId="13" w16cid:durableId="976450827">
    <w:abstractNumId w:val="33"/>
  </w:num>
  <w:num w:numId="14" w16cid:durableId="1235895096">
    <w:abstractNumId w:val="35"/>
  </w:num>
  <w:num w:numId="15" w16cid:durableId="509027089">
    <w:abstractNumId w:val="23"/>
  </w:num>
  <w:num w:numId="16" w16cid:durableId="722220830">
    <w:abstractNumId w:val="26"/>
  </w:num>
  <w:num w:numId="17" w16cid:durableId="85272674">
    <w:abstractNumId w:val="31"/>
  </w:num>
  <w:num w:numId="18" w16cid:durableId="1983003545">
    <w:abstractNumId w:val="18"/>
  </w:num>
  <w:num w:numId="19" w16cid:durableId="383722419">
    <w:abstractNumId w:val="27"/>
  </w:num>
  <w:num w:numId="20" w16cid:durableId="1688755151">
    <w:abstractNumId w:val="11"/>
  </w:num>
  <w:num w:numId="21" w16cid:durableId="629550360">
    <w:abstractNumId w:val="24"/>
  </w:num>
  <w:num w:numId="22" w16cid:durableId="1788625750">
    <w:abstractNumId w:val="16"/>
  </w:num>
  <w:num w:numId="23" w16cid:durableId="1040865421">
    <w:abstractNumId w:val="4"/>
  </w:num>
  <w:num w:numId="24" w16cid:durableId="110825776">
    <w:abstractNumId w:val="29"/>
  </w:num>
  <w:num w:numId="25" w16cid:durableId="839544229">
    <w:abstractNumId w:val="3"/>
  </w:num>
  <w:num w:numId="26" w16cid:durableId="1912881655">
    <w:abstractNumId w:val="12"/>
  </w:num>
  <w:num w:numId="27" w16cid:durableId="345207986">
    <w:abstractNumId w:val="32"/>
  </w:num>
  <w:num w:numId="28" w16cid:durableId="1879589988">
    <w:abstractNumId w:val="9"/>
  </w:num>
  <w:num w:numId="29" w16cid:durableId="814495456">
    <w:abstractNumId w:val="37"/>
  </w:num>
  <w:num w:numId="30" w16cid:durableId="2013070906">
    <w:abstractNumId w:val="0"/>
  </w:num>
  <w:num w:numId="31" w16cid:durableId="2022245468">
    <w:abstractNumId w:val="5"/>
  </w:num>
  <w:num w:numId="32" w16cid:durableId="932477378">
    <w:abstractNumId w:val="28"/>
  </w:num>
  <w:num w:numId="33" w16cid:durableId="6761535">
    <w:abstractNumId w:val="25"/>
  </w:num>
  <w:num w:numId="34" w16cid:durableId="349068244">
    <w:abstractNumId w:val="13"/>
  </w:num>
  <w:num w:numId="35" w16cid:durableId="1800102576">
    <w:abstractNumId w:val="7"/>
  </w:num>
  <w:num w:numId="36" w16cid:durableId="1994868893">
    <w:abstractNumId w:val="15"/>
  </w:num>
  <w:num w:numId="37" w16cid:durableId="202331092">
    <w:abstractNumId w:val="30"/>
  </w:num>
  <w:num w:numId="38" w16cid:durableId="2390206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7CC"/>
    <w:rsid w:val="0000164B"/>
    <w:rsid w:val="00005B16"/>
    <w:rsid w:val="00017F5F"/>
    <w:rsid w:val="000332FA"/>
    <w:rsid w:val="00041DAE"/>
    <w:rsid w:val="00044A92"/>
    <w:rsid w:val="00051EC7"/>
    <w:rsid w:val="00060229"/>
    <w:rsid w:val="000617E0"/>
    <w:rsid w:val="00066125"/>
    <w:rsid w:val="000711E0"/>
    <w:rsid w:val="0008284F"/>
    <w:rsid w:val="000A4E7D"/>
    <w:rsid w:val="000C020E"/>
    <w:rsid w:val="000C378F"/>
    <w:rsid w:val="000D03F8"/>
    <w:rsid w:val="000D2E1C"/>
    <w:rsid w:val="000F601D"/>
    <w:rsid w:val="001337B6"/>
    <w:rsid w:val="00134086"/>
    <w:rsid w:val="00151078"/>
    <w:rsid w:val="001620D7"/>
    <w:rsid w:val="001747CC"/>
    <w:rsid w:val="00184E2B"/>
    <w:rsid w:val="00185C06"/>
    <w:rsid w:val="001A032B"/>
    <w:rsid w:val="001B0417"/>
    <w:rsid w:val="001C745E"/>
    <w:rsid w:val="001E0F14"/>
    <w:rsid w:val="001E6D8A"/>
    <w:rsid w:val="002102C1"/>
    <w:rsid w:val="00210C59"/>
    <w:rsid w:val="0021463D"/>
    <w:rsid w:val="00223CAE"/>
    <w:rsid w:val="00246A46"/>
    <w:rsid w:val="002477AC"/>
    <w:rsid w:val="002701BD"/>
    <w:rsid w:val="0027393B"/>
    <w:rsid w:val="0028288F"/>
    <w:rsid w:val="00287163"/>
    <w:rsid w:val="002C2483"/>
    <w:rsid w:val="002C4BD1"/>
    <w:rsid w:val="002E3BCB"/>
    <w:rsid w:val="002E5EB2"/>
    <w:rsid w:val="00312F61"/>
    <w:rsid w:val="003151B1"/>
    <w:rsid w:val="00317BD8"/>
    <w:rsid w:val="0032094E"/>
    <w:rsid w:val="00323171"/>
    <w:rsid w:val="003355D1"/>
    <w:rsid w:val="00346B0B"/>
    <w:rsid w:val="003505C6"/>
    <w:rsid w:val="00351635"/>
    <w:rsid w:val="00362D53"/>
    <w:rsid w:val="00363043"/>
    <w:rsid w:val="003656BF"/>
    <w:rsid w:val="00373731"/>
    <w:rsid w:val="00384ED5"/>
    <w:rsid w:val="00391B2E"/>
    <w:rsid w:val="003B1519"/>
    <w:rsid w:val="003B40CE"/>
    <w:rsid w:val="003B7446"/>
    <w:rsid w:val="003C100C"/>
    <w:rsid w:val="003E08B8"/>
    <w:rsid w:val="003E5E6A"/>
    <w:rsid w:val="003F1DD9"/>
    <w:rsid w:val="00401003"/>
    <w:rsid w:val="004032E7"/>
    <w:rsid w:val="00406F29"/>
    <w:rsid w:val="004118FD"/>
    <w:rsid w:val="00415FE6"/>
    <w:rsid w:val="0043364E"/>
    <w:rsid w:val="0044135C"/>
    <w:rsid w:val="004807D0"/>
    <w:rsid w:val="00483E43"/>
    <w:rsid w:val="00484325"/>
    <w:rsid w:val="00485115"/>
    <w:rsid w:val="00496BF8"/>
    <w:rsid w:val="004B233E"/>
    <w:rsid w:val="004B2A8F"/>
    <w:rsid w:val="004C18BB"/>
    <w:rsid w:val="004C356B"/>
    <w:rsid w:val="004C3F24"/>
    <w:rsid w:val="004D3FA7"/>
    <w:rsid w:val="004E2A63"/>
    <w:rsid w:val="004F6163"/>
    <w:rsid w:val="00502815"/>
    <w:rsid w:val="00525F73"/>
    <w:rsid w:val="005578BC"/>
    <w:rsid w:val="00565302"/>
    <w:rsid w:val="00573075"/>
    <w:rsid w:val="00574E69"/>
    <w:rsid w:val="00581EE9"/>
    <w:rsid w:val="005C183B"/>
    <w:rsid w:val="005C3100"/>
    <w:rsid w:val="005D5FED"/>
    <w:rsid w:val="005F51C6"/>
    <w:rsid w:val="0060619F"/>
    <w:rsid w:val="00611C17"/>
    <w:rsid w:val="00620032"/>
    <w:rsid w:val="006534E8"/>
    <w:rsid w:val="00670481"/>
    <w:rsid w:val="00692977"/>
    <w:rsid w:val="00696C8A"/>
    <w:rsid w:val="00697998"/>
    <w:rsid w:val="006B247E"/>
    <w:rsid w:val="006E0C0B"/>
    <w:rsid w:val="006E0F44"/>
    <w:rsid w:val="006E3CD4"/>
    <w:rsid w:val="006F35BB"/>
    <w:rsid w:val="007041EE"/>
    <w:rsid w:val="007111CD"/>
    <w:rsid w:val="007202AD"/>
    <w:rsid w:val="00742860"/>
    <w:rsid w:val="007536EC"/>
    <w:rsid w:val="007665A2"/>
    <w:rsid w:val="00776B17"/>
    <w:rsid w:val="007A30D5"/>
    <w:rsid w:val="007A3147"/>
    <w:rsid w:val="007B1F4E"/>
    <w:rsid w:val="007B581F"/>
    <w:rsid w:val="007C09BB"/>
    <w:rsid w:val="007C3BCC"/>
    <w:rsid w:val="007D547C"/>
    <w:rsid w:val="007D597E"/>
    <w:rsid w:val="007F1AAF"/>
    <w:rsid w:val="007F44A9"/>
    <w:rsid w:val="007F51B3"/>
    <w:rsid w:val="007F6D9B"/>
    <w:rsid w:val="00803EBD"/>
    <w:rsid w:val="00825449"/>
    <w:rsid w:val="008428B1"/>
    <w:rsid w:val="0086099A"/>
    <w:rsid w:val="008743AC"/>
    <w:rsid w:val="00880DA8"/>
    <w:rsid w:val="008817B5"/>
    <w:rsid w:val="008B428A"/>
    <w:rsid w:val="008C5FB4"/>
    <w:rsid w:val="009000BE"/>
    <w:rsid w:val="00922498"/>
    <w:rsid w:val="00946005"/>
    <w:rsid w:val="00993116"/>
    <w:rsid w:val="00994009"/>
    <w:rsid w:val="00997D84"/>
    <w:rsid w:val="009A0882"/>
    <w:rsid w:val="009A1E3C"/>
    <w:rsid w:val="009A29A8"/>
    <w:rsid w:val="009B6E7E"/>
    <w:rsid w:val="009B7B0E"/>
    <w:rsid w:val="009D532C"/>
    <w:rsid w:val="009E2883"/>
    <w:rsid w:val="00A14118"/>
    <w:rsid w:val="00A67F27"/>
    <w:rsid w:val="00A7417B"/>
    <w:rsid w:val="00A96ED2"/>
    <w:rsid w:val="00A97525"/>
    <w:rsid w:val="00AB533A"/>
    <w:rsid w:val="00AB5366"/>
    <w:rsid w:val="00AD6AD4"/>
    <w:rsid w:val="00AF18B8"/>
    <w:rsid w:val="00B13830"/>
    <w:rsid w:val="00B14AED"/>
    <w:rsid w:val="00B35E71"/>
    <w:rsid w:val="00B50636"/>
    <w:rsid w:val="00B667A4"/>
    <w:rsid w:val="00B67088"/>
    <w:rsid w:val="00B76E94"/>
    <w:rsid w:val="00BA7584"/>
    <w:rsid w:val="00BA7DB0"/>
    <w:rsid w:val="00BB6E5B"/>
    <w:rsid w:val="00BD0482"/>
    <w:rsid w:val="00BD5755"/>
    <w:rsid w:val="00BE2604"/>
    <w:rsid w:val="00BF1000"/>
    <w:rsid w:val="00BF3249"/>
    <w:rsid w:val="00BF369C"/>
    <w:rsid w:val="00BF45B6"/>
    <w:rsid w:val="00C0693B"/>
    <w:rsid w:val="00C13AAE"/>
    <w:rsid w:val="00C2222B"/>
    <w:rsid w:val="00C465B7"/>
    <w:rsid w:val="00C534AA"/>
    <w:rsid w:val="00C800A1"/>
    <w:rsid w:val="00C86BC5"/>
    <w:rsid w:val="00C87504"/>
    <w:rsid w:val="00CD194B"/>
    <w:rsid w:val="00CD2B34"/>
    <w:rsid w:val="00CE2035"/>
    <w:rsid w:val="00D02EEC"/>
    <w:rsid w:val="00D11B95"/>
    <w:rsid w:val="00D15E48"/>
    <w:rsid w:val="00D177E0"/>
    <w:rsid w:val="00D20657"/>
    <w:rsid w:val="00D40047"/>
    <w:rsid w:val="00D40C4E"/>
    <w:rsid w:val="00D54388"/>
    <w:rsid w:val="00D561A5"/>
    <w:rsid w:val="00D61307"/>
    <w:rsid w:val="00D6404A"/>
    <w:rsid w:val="00D64E96"/>
    <w:rsid w:val="00D66590"/>
    <w:rsid w:val="00D67191"/>
    <w:rsid w:val="00D8494A"/>
    <w:rsid w:val="00D93B87"/>
    <w:rsid w:val="00DA64FE"/>
    <w:rsid w:val="00DB56E8"/>
    <w:rsid w:val="00DD0279"/>
    <w:rsid w:val="00DE25F5"/>
    <w:rsid w:val="00DF0A71"/>
    <w:rsid w:val="00DF50B2"/>
    <w:rsid w:val="00E06118"/>
    <w:rsid w:val="00E10DC2"/>
    <w:rsid w:val="00E279A9"/>
    <w:rsid w:val="00E27CB8"/>
    <w:rsid w:val="00E31E0D"/>
    <w:rsid w:val="00E60337"/>
    <w:rsid w:val="00EB0657"/>
    <w:rsid w:val="00EC0F0B"/>
    <w:rsid w:val="00EC31D0"/>
    <w:rsid w:val="00ED51B5"/>
    <w:rsid w:val="00EE41FA"/>
    <w:rsid w:val="00F00D2B"/>
    <w:rsid w:val="00F23875"/>
    <w:rsid w:val="00F4259B"/>
    <w:rsid w:val="00F55E29"/>
    <w:rsid w:val="00F62A24"/>
    <w:rsid w:val="00F66FA8"/>
    <w:rsid w:val="00F77FE7"/>
    <w:rsid w:val="00F866C8"/>
    <w:rsid w:val="00FA0A9B"/>
    <w:rsid w:val="00FA2293"/>
    <w:rsid w:val="00FB46A7"/>
    <w:rsid w:val="00FF23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DE066"/>
  <w15:docId w15:val="{BFF63BEB-2F36-6D49-A763-63D32C7E6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4">
    <w:name w:val="heading 4"/>
    <w:basedOn w:val="Normalny"/>
    <w:link w:val="Nagwek4Znak"/>
    <w:uiPriority w:val="9"/>
    <w:qFormat/>
    <w:rsid w:val="00696C8A"/>
    <w:pPr>
      <w:spacing w:before="100" w:beforeAutospacing="1" w:after="100" w:afterAutospacing="1" w:line="240" w:lineRule="auto"/>
      <w:outlineLvl w:val="3"/>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747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7CC"/>
  </w:style>
  <w:style w:type="paragraph" w:styleId="Stopka">
    <w:name w:val="footer"/>
    <w:basedOn w:val="Normalny"/>
    <w:link w:val="StopkaZnak"/>
    <w:uiPriority w:val="99"/>
    <w:unhideWhenUsed/>
    <w:rsid w:val="001747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7CC"/>
  </w:style>
  <w:style w:type="paragraph" w:styleId="Tekstdymka">
    <w:name w:val="Balloon Text"/>
    <w:basedOn w:val="Normalny"/>
    <w:link w:val="TekstdymkaZnak"/>
    <w:uiPriority w:val="99"/>
    <w:semiHidden/>
    <w:unhideWhenUsed/>
    <w:rsid w:val="001747C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747CC"/>
    <w:rPr>
      <w:rFonts w:ascii="Tahoma" w:hAnsi="Tahoma" w:cs="Tahoma"/>
      <w:sz w:val="16"/>
      <w:szCs w:val="16"/>
    </w:rPr>
  </w:style>
  <w:style w:type="character" w:styleId="Hipercze">
    <w:name w:val="Hyperlink"/>
    <w:basedOn w:val="Domylnaczcionkaakapitu"/>
    <w:uiPriority w:val="99"/>
    <w:unhideWhenUsed/>
    <w:rsid w:val="00401003"/>
    <w:rPr>
      <w:color w:val="0000FF" w:themeColor="hyperlink"/>
      <w:u w:val="single"/>
    </w:rPr>
  </w:style>
  <w:style w:type="paragraph" w:styleId="Akapitzlist">
    <w:name w:val="List Paragraph"/>
    <w:basedOn w:val="Normalny"/>
    <w:uiPriority w:val="34"/>
    <w:qFormat/>
    <w:rsid w:val="00C87504"/>
    <w:pPr>
      <w:ind w:left="720"/>
      <w:contextualSpacing/>
    </w:pPr>
  </w:style>
  <w:style w:type="character" w:styleId="Nierozpoznanawzmianka">
    <w:name w:val="Unresolved Mention"/>
    <w:basedOn w:val="Domylnaczcionkaakapitu"/>
    <w:uiPriority w:val="99"/>
    <w:semiHidden/>
    <w:unhideWhenUsed/>
    <w:rsid w:val="00D15E48"/>
    <w:rPr>
      <w:color w:val="605E5C"/>
      <w:shd w:val="clear" w:color="auto" w:fill="E1DFDD"/>
    </w:rPr>
  </w:style>
  <w:style w:type="character" w:customStyle="1" w:styleId="Nagwek4Znak">
    <w:name w:val="Nagłówek 4 Znak"/>
    <w:basedOn w:val="Domylnaczcionkaakapitu"/>
    <w:link w:val="Nagwek4"/>
    <w:uiPriority w:val="9"/>
    <w:rsid w:val="00696C8A"/>
    <w:rPr>
      <w:rFonts w:ascii="Times New Roman" w:eastAsia="Times New Roman" w:hAnsi="Times New Roman" w:cs="Times New Roman"/>
      <w:b/>
      <w:bCs/>
      <w:sz w:val="24"/>
      <w:szCs w:val="24"/>
      <w:lang w:eastAsia="pl-PL"/>
    </w:rPr>
  </w:style>
  <w:style w:type="paragraph" w:styleId="NormalnyWeb">
    <w:name w:val="Normal (Web)"/>
    <w:basedOn w:val="Normalny"/>
    <w:uiPriority w:val="99"/>
    <w:semiHidden/>
    <w:unhideWhenUsed/>
    <w:rsid w:val="00696C8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696C8A"/>
    <w:rPr>
      <w:b/>
      <w:bCs/>
    </w:rPr>
  </w:style>
  <w:style w:type="character" w:customStyle="1" w:styleId="apple-converted-space">
    <w:name w:val="apple-converted-space"/>
    <w:basedOn w:val="Domylnaczcionkaakapitu"/>
    <w:rsid w:val="00696C8A"/>
  </w:style>
  <w:style w:type="paragraph" w:customStyle="1" w:styleId="Standard">
    <w:name w:val="Standard"/>
    <w:rsid w:val="006F35BB"/>
    <w:pPr>
      <w:suppressAutoHyphens/>
      <w:autoSpaceDN w:val="0"/>
      <w:spacing w:after="160" w:line="254" w:lineRule="auto"/>
      <w:textAlignment w:val="baseline"/>
    </w:pPr>
    <w:rPr>
      <w:rFonts w:ascii="Aptos" w:eastAsia="SimSun" w:hAnsi="Aptos" w:cs="F"/>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001453">
      <w:bodyDiv w:val="1"/>
      <w:marLeft w:val="0"/>
      <w:marRight w:val="0"/>
      <w:marTop w:val="0"/>
      <w:marBottom w:val="0"/>
      <w:divBdr>
        <w:top w:val="none" w:sz="0" w:space="0" w:color="auto"/>
        <w:left w:val="none" w:sz="0" w:space="0" w:color="auto"/>
        <w:bottom w:val="none" w:sz="0" w:space="0" w:color="auto"/>
        <w:right w:val="none" w:sz="0" w:space="0" w:color="auto"/>
      </w:divBdr>
    </w:div>
    <w:div w:id="910043448">
      <w:bodyDiv w:val="1"/>
      <w:marLeft w:val="0"/>
      <w:marRight w:val="0"/>
      <w:marTop w:val="0"/>
      <w:marBottom w:val="0"/>
      <w:divBdr>
        <w:top w:val="none" w:sz="0" w:space="0" w:color="auto"/>
        <w:left w:val="none" w:sz="0" w:space="0" w:color="auto"/>
        <w:bottom w:val="none" w:sz="0" w:space="0" w:color="auto"/>
        <w:right w:val="none" w:sz="0" w:space="0" w:color="auto"/>
      </w:divBdr>
    </w:div>
    <w:div w:id="116073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3" Type="http://schemas.openxmlformats.org/officeDocument/2006/relationships/settings" Target="settings.xml"/><Relationship Id="rId7" Type="http://schemas.openxmlformats.org/officeDocument/2006/relationships/hyperlink" Target="https://bazakonkurencyjnosci.funduszeeuropejskie.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18</Pages>
  <Words>5273</Words>
  <Characters>31643</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 Iwaniec</dc:creator>
  <cp:lastModifiedBy>Office</cp:lastModifiedBy>
  <cp:revision>14</cp:revision>
  <cp:lastPrinted>2025-07-09T16:53:00Z</cp:lastPrinted>
  <dcterms:created xsi:type="dcterms:W3CDTF">2025-10-17T17:37:00Z</dcterms:created>
  <dcterms:modified xsi:type="dcterms:W3CDTF">2025-12-04T20:52:00Z</dcterms:modified>
</cp:coreProperties>
</file>